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71" w:rsidRPr="000E4F84" w:rsidRDefault="00F75475" w:rsidP="000E4F84">
      <w:pPr>
        <w:pStyle w:val="berschrift1"/>
        <w:rPr>
          <w:rStyle w:val="Seitenzahl"/>
          <w:b/>
        </w:rPr>
      </w:pPr>
      <w:r w:rsidRPr="000E4F84">
        <w:rPr>
          <w:rStyle w:val="Seitenzahl"/>
          <w:b/>
        </w:rPr>
        <w:t>European</w:t>
      </w:r>
      <w:r w:rsidR="001E2A27" w:rsidRPr="000E4F84">
        <w:rPr>
          <w:rStyle w:val="Seitenzahl"/>
          <w:b/>
        </w:rPr>
        <w:t xml:space="preserve"> Fisheries Development Advisors</w:t>
      </w:r>
      <w:r w:rsidRPr="000E4F84">
        <w:rPr>
          <w:rStyle w:val="Seitenzahl"/>
          <w:b/>
        </w:rPr>
        <w:t xml:space="preserve"> Network</w:t>
      </w:r>
      <w:r w:rsidR="00052942" w:rsidRPr="000E4F84">
        <w:rPr>
          <w:rStyle w:val="Seitenzahl"/>
          <w:b/>
        </w:rPr>
        <w:t xml:space="preserve"> (EFDAN)</w:t>
      </w:r>
      <w:r w:rsidRPr="000E4F84">
        <w:rPr>
          <w:rStyle w:val="Seitenzahl"/>
          <w:b/>
        </w:rPr>
        <w:t>:</w:t>
      </w:r>
    </w:p>
    <w:p w:rsidR="00112883" w:rsidRPr="000E4F84" w:rsidRDefault="00F75475" w:rsidP="000E4F84">
      <w:pPr>
        <w:pStyle w:val="berschrift1"/>
        <w:rPr>
          <w:rStyle w:val="Seitenzahl"/>
          <w:b/>
          <w:i w:val="0"/>
        </w:rPr>
      </w:pPr>
      <w:r w:rsidRPr="000E4F84">
        <w:rPr>
          <w:rStyle w:val="Seitenzahl"/>
          <w:b/>
        </w:rPr>
        <w:t>Vision Paper</w:t>
      </w:r>
    </w:p>
    <w:p w:rsidR="005F20FE" w:rsidRPr="000E4F84" w:rsidRDefault="005F20FE" w:rsidP="000E4F84">
      <w:pPr>
        <w:pStyle w:val="berschrift1"/>
        <w:rPr>
          <w:rStyle w:val="Seitenzahl"/>
        </w:rPr>
      </w:pPr>
      <w:proofErr w:type="gramStart"/>
      <w:r w:rsidRPr="000E4F84">
        <w:rPr>
          <w:rStyle w:val="Seitenzahl"/>
        </w:rPr>
        <w:t>on</w:t>
      </w:r>
      <w:proofErr w:type="gramEnd"/>
      <w:r w:rsidRPr="000E4F84">
        <w:rPr>
          <w:rStyle w:val="Seitenzahl"/>
        </w:rPr>
        <w:t xml:space="preserve"> core elements of Fisheries Partnership Agreements in the reformed EU Common Fisheries Policy</w:t>
      </w:r>
    </w:p>
    <w:p w:rsidR="002E7C5D" w:rsidRPr="00C77749" w:rsidRDefault="002E7C5D" w:rsidP="002E7C5D">
      <w:pPr>
        <w:jc w:val="center"/>
        <w:rPr>
          <w:rStyle w:val="Seitenzahl"/>
          <w:rFonts w:cs="Arial"/>
          <w:b/>
          <w:sz w:val="21"/>
          <w:szCs w:val="21"/>
          <w:lang w:val="en-US"/>
        </w:rPr>
      </w:pPr>
    </w:p>
    <w:p w:rsidR="00F75475" w:rsidRPr="00C77749" w:rsidRDefault="00F75475" w:rsidP="002E7C5D">
      <w:pPr>
        <w:jc w:val="center"/>
        <w:rPr>
          <w:rStyle w:val="Seitenzahl"/>
          <w:rFonts w:cs="Arial"/>
          <w:b/>
          <w:sz w:val="21"/>
          <w:szCs w:val="21"/>
          <w:lang w:val="en-US"/>
        </w:rPr>
      </w:pPr>
    </w:p>
    <w:p w:rsidR="002E7C5D" w:rsidRPr="00C77749" w:rsidRDefault="002E7C5D" w:rsidP="004435ED">
      <w:pPr>
        <w:rPr>
          <w:rStyle w:val="Seitenzahl"/>
          <w:rFonts w:cs="Arial"/>
          <w:sz w:val="21"/>
          <w:szCs w:val="21"/>
          <w:lang w:val="en-US"/>
        </w:rPr>
      </w:pPr>
    </w:p>
    <w:p w:rsidR="0095772A" w:rsidRPr="00C77749" w:rsidRDefault="00052942" w:rsidP="00623E18">
      <w:pPr>
        <w:spacing w:after="240"/>
        <w:rPr>
          <w:rStyle w:val="Seitenzahl"/>
          <w:rFonts w:cs="Arial"/>
          <w:b/>
          <w:sz w:val="21"/>
          <w:szCs w:val="21"/>
          <w:lang w:val="en-GB"/>
        </w:rPr>
      </w:pPr>
      <w:r w:rsidRPr="00C77749">
        <w:rPr>
          <w:rStyle w:val="Seitenzahl"/>
          <w:rFonts w:cs="Arial"/>
          <w:b/>
          <w:sz w:val="21"/>
          <w:szCs w:val="21"/>
          <w:lang w:val="en-GB"/>
        </w:rPr>
        <w:t>About EFDAN</w:t>
      </w:r>
    </w:p>
    <w:p w:rsidR="008B37C9" w:rsidRPr="00C77749" w:rsidRDefault="0095772A" w:rsidP="00623E18">
      <w:pPr>
        <w:pStyle w:val="StandardWeb"/>
        <w:spacing w:before="0" w:beforeAutospacing="0" w:after="120" w:afterAutospacing="0" w:line="276" w:lineRule="auto"/>
        <w:jc w:val="both"/>
        <w:rPr>
          <w:rFonts w:ascii="Arial" w:hAnsi="Arial" w:cs="Arial"/>
          <w:sz w:val="21"/>
          <w:szCs w:val="21"/>
          <w:lang w:val="en-GB"/>
        </w:rPr>
      </w:pPr>
      <w:r w:rsidRPr="00C77749">
        <w:rPr>
          <w:rFonts w:ascii="Arial" w:hAnsi="Arial" w:cs="Arial"/>
          <w:sz w:val="21"/>
          <w:szCs w:val="21"/>
          <w:lang w:val="en-GB"/>
        </w:rPr>
        <w:t xml:space="preserve">In the </w:t>
      </w:r>
      <w:r w:rsidR="005363CE" w:rsidRPr="00C77749">
        <w:rPr>
          <w:rFonts w:ascii="Arial" w:hAnsi="Arial" w:cs="Arial"/>
          <w:sz w:val="21"/>
          <w:szCs w:val="21"/>
          <w:lang w:val="en-GB"/>
        </w:rPr>
        <w:t>19</w:t>
      </w:r>
      <w:r w:rsidR="00052942" w:rsidRPr="00C77749">
        <w:rPr>
          <w:rFonts w:ascii="Arial" w:hAnsi="Arial" w:cs="Arial"/>
          <w:sz w:val="21"/>
          <w:szCs w:val="21"/>
          <w:lang w:val="en-GB"/>
        </w:rPr>
        <w:t>80s</w:t>
      </w:r>
      <w:r w:rsidR="005363CE" w:rsidRPr="00C77749">
        <w:rPr>
          <w:rFonts w:ascii="Arial" w:hAnsi="Arial" w:cs="Arial"/>
          <w:sz w:val="21"/>
          <w:szCs w:val="21"/>
          <w:lang w:val="en-GB"/>
        </w:rPr>
        <w:t xml:space="preserve">, </w:t>
      </w:r>
      <w:r w:rsidR="00052942" w:rsidRPr="00C77749">
        <w:rPr>
          <w:rFonts w:ascii="Arial" w:hAnsi="Arial" w:cs="Arial"/>
          <w:sz w:val="21"/>
          <w:szCs w:val="21"/>
          <w:lang w:val="en-GB"/>
        </w:rPr>
        <w:t xml:space="preserve">the </w:t>
      </w:r>
      <w:r w:rsidR="005363CE" w:rsidRPr="00C77749">
        <w:rPr>
          <w:rFonts w:ascii="Arial" w:hAnsi="Arial" w:cs="Arial"/>
          <w:sz w:val="21"/>
          <w:szCs w:val="21"/>
          <w:lang w:val="en-GB"/>
        </w:rPr>
        <w:t xml:space="preserve">European </w:t>
      </w:r>
      <w:r w:rsidR="00052942" w:rsidRPr="00C77749">
        <w:rPr>
          <w:rFonts w:ascii="Arial" w:hAnsi="Arial" w:cs="Arial"/>
          <w:sz w:val="21"/>
          <w:szCs w:val="21"/>
          <w:lang w:val="en-GB"/>
        </w:rPr>
        <w:t>fisheries development a</w:t>
      </w:r>
      <w:r w:rsidRPr="00C77749">
        <w:rPr>
          <w:rFonts w:ascii="Arial" w:hAnsi="Arial" w:cs="Arial"/>
          <w:sz w:val="21"/>
          <w:szCs w:val="21"/>
          <w:lang w:val="en-GB"/>
        </w:rPr>
        <w:t>dvis</w:t>
      </w:r>
      <w:r w:rsidR="00C17486" w:rsidRPr="00C77749">
        <w:rPr>
          <w:rFonts w:ascii="Arial" w:hAnsi="Arial" w:cs="Arial"/>
          <w:sz w:val="21"/>
          <w:szCs w:val="21"/>
          <w:lang w:val="en-GB"/>
        </w:rPr>
        <w:t>o</w:t>
      </w:r>
      <w:r w:rsidRPr="00C77749">
        <w:rPr>
          <w:rFonts w:ascii="Arial" w:hAnsi="Arial" w:cs="Arial"/>
          <w:sz w:val="21"/>
          <w:szCs w:val="21"/>
          <w:lang w:val="en-GB"/>
        </w:rPr>
        <w:t>rs met for the first time</w:t>
      </w:r>
      <w:r w:rsidR="007877A8" w:rsidRPr="00C77749">
        <w:rPr>
          <w:rFonts w:ascii="Arial" w:hAnsi="Arial" w:cs="Arial"/>
          <w:sz w:val="21"/>
          <w:szCs w:val="21"/>
          <w:lang w:val="en-GB"/>
        </w:rPr>
        <w:t>,</w:t>
      </w:r>
      <w:r w:rsidR="002D52FA" w:rsidRPr="00C77749">
        <w:rPr>
          <w:rFonts w:ascii="Arial" w:hAnsi="Arial" w:cs="Arial"/>
          <w:sz w:val="21"/>
          <w:szCs w:val="21"/>
          <w:lang w:val="en-GB"/>
        </w:rPr>
        <w:t xml:space="preserve"> </w:t>
      </w:r>
      <w:r w:rsidRPr="00C77749">
        <w:rPr>
          <w:rFonts w:ascii="Arial" w:hAnsi="Arial" w:cs="Arial"/>
          <w:sz w:val="21"/>
          <w:szCs w:val="21"/>
          <w:lang w:val="en-GB"/>
        </w:rPr>
        <w:t xml:space="preserve">in Brussels. </w:t>
      </w:r>
      <w:r w:rsidR="005363CE" w:rsidRPr="00C77749">
        <w:rPr>
          <w:rFonts w:ascii="Arial" w:hAnsi="Arial" w:cs="Arial"/>
          <w:sz w:val="21"/>
          <w:szCs w:val="21"/>
          <w:lang w:val="en-GB"/>
        </w:rPr>
        <w:t>The m</w:t>
      </w:r>
      <w:r w:rsidRPr="00C77749">
        <w:rPr>
          <w:rFonts w:ascii="Arial" w:hAnsi="Arial" w:cs="Arial"/>
          <w:sz w:val="21"/>
          <w:szCs w:val="21"/>
          <w:lang w:val="en-GB"/>
        </w:rPr>
        <w:t xml:space="preserve">ain </w:t>
      </w:r>
      <w:r w:rsidR="005363CE" w:rsidRPr="00C77749">
        <w:rPr>
          <w:rFonts w:ascii="Arial" w:hAnsi="Arial" w:cs="Arial"/>
          <w:sz w:val="21"/>
          <w:szCs w:val="21"/>
          <w:lang w:val="en-GB"/>
        </w:rPr>
        <w:t xml:space="preserve">purpose of the </w:t>
      </w:r>
      <w:r w:rsidRPr="00C77749">
        <w:rPr>
          <w:rFonts w:ascii="Arial" w:hAnsi="Arial" w:cs="Arial"/>
          <w:sz w:val="21"/>
          <w:szCs w:val="21"/>
          <w:lang w:val="en-GB"/>
        </w:rPr>
        <w:t xml:space="preserve">meeting was to establish a network of fisheries development experts in the EU </w:t>
      </w:r>
      <w:r w:rsidR="00C17486" w:rsidRPr="00C77749">
        <w:rPr>
          <w:rFonts w:ascii="Arial" w:hAnsi="Arial" w:cs="Arial"/>
          <w:sz w:val="21"/>
          <w:szCs w:val="21"/>
          <w:lang w:val="en-GB"/>
        </w:rPr>
        <w:t>M</w:t>
      </w:r>
      <w:r w:rsidRPr="00C77749">
        <w:rPr>
          <w:rFonts w:ascii="Arial" w:hAnsi="Arial" w:cs="Arial"/>
          <w:sz w:val="21"/>
          <w:szCs w:val="21"/>
          <w:lang w:val="en-GB"/>
        </w:rPr>
        <w:t xml:space="preserve">ember </w:t>
      </w:r>
      <w:r w:rsidR="00C17486" w:rsidRPr="00C77749">
        <w:rPr>
          <w:rFonts w:ascii="Arial" w:hAnsi="Arial" w:cs="Arial"/>
          <w:sz w:val="21"/>
          <w:szCs w:val="21"/>
          <w:lang w:val="en-GB"/>
        </w:rPr>
        <w:t>S</w:t>
      </w:r>
      <w:r w:rsidRPr="00C77749">
        <w:rPr>
          <w:rFonts w:ascii="Arial" w:hAnsi="Arial" w:cs="Arial"/>
          <w:sz w:val="21"/>
          <w:szCs w:val="21"/>
          <w:lang w:val="en-GB"/>
        </w:rPr>
        <w:t>tates</w:t>
      </w:r>
      <w:r w:rsidR="005363CE" w:rsidRPr="00C77749">
        <w:rPr>
          <w:rFonts w:ascii="Arial" w:hAnsi="Arial" w:cs="Arial"/>
          <w:sz w:val="21"/>
          <w:szCs w:val="21"/>
          <w:lang w:val="en-GB"/>
        </w:rPr>
        <w:t xml:space="preserve"> and neighbouring countries</w:t>
      </w:r>
      <w:r w:rsidR="005F20FE" w:rsidRPr="00C77749">
        <w:rPr>
          <w:rFonts w:ascii="Arial" w:hAnsi="Arial" w:cs="Arial"/>
          <w:sz w:val="21"/>
          <w:szCs w:val="21"/>
          <w:lang w:val="en-GB"/>
        </w:rPr>
        <w:t>,</w:t>
      </w:r>
      <w:r w:rsidR="005363CE" w:rsidRPr="00C77749">
        <w:rPr>
          <w:rFonts w:ascii="Arial" w:hAnsi="Arial" w:cs="Arial"/>
          <w:sz w:val="21"/>
          <w:szCs w:val="21"/>
          <w:lang w:val="en-GB"/>
        </w:rPr>
        <w:t xml:space="preserve"> in order</w:t>
      </w:r>
      <w:r w:rsidRPr="00C77749">
        <w:rPr>
          <w:rFonts w:ascii="Arial" w:hAnsi="Arial" w:cs="Arial"/>
          <w:sz w:val="21"/>
          <w:szCs w:val="21"/>
          <w:lang w:val="en-GB"/>
        </w:rPr>
        <w:t xml:space="preserve"> to exchange information and expertise and to strengthen </w:t>
      </w:r>
      <w:r w:rsidR="000A5D07">
        <w:rPr>
          <w:rFonts w:ascii="Arial" w:hAnsi="Arial" w:cs="Arial"/>
          <w:sz w:val="21"/>
          <w:szCs w:val="21"/>
          <w:lang w:val="en-GB"/>
        </w:rPr>
        <w:t xml:space="preserve">European </w:t>
      </w:r>
      <w:r w:rsidRPr="00C77749">
        <w:rPr>
          <w:rFonts w:ascii="Arial" w:hAnsi="Arial" w:cs="Arial"/>
          <w:sz w:val="21"/>
          <w:szCs w:val="21"/>
          <w:lang w:val="en-GB"/>
        </w:rPr>
        <w:t>co</w:t>
      </w:r>
      <w:r w:rsidR="005363CE" w:rsidRPr="00C77749">
        <w:rPr>
          <w:rFonts w:ascii="Arial" w:hAnsi="Arial" w:cs="Arial"/>
          <w:sz w:val="21"/>
          <w:szCs w:val="21"/>
          <w:lang w:val="en-GB"/>
        </w:rPr>
        <w:t>-</w:t>
      </w:r>
      <w:r w:rsidRPr="00C77749">
        <w:rPr>
          <w:rFonts w:ascii="Arial" w:hAnsi="Arial" w:cs="Arial"/>
          <w:sz w:val="21"/>
          <w:szCs w:val="21"/>
          <w:lang w:val="en-GB"/>
        </w:rPr>
        <w:t>operation</w:t>
      </w:r>
      <w:r w:rsidR="005363CE" w:rsidRPr="00C77749">
        <w:rPr>
          <w:rFonts w:ascii="Arial" w:hAnsi="Arial" w:cs="Arial"/>
          <w:sz w:val="21"/>
          <w:szCs w:val="21"/>
          <w:lang w:val="en-GB"/>
        </w:rPr>
        <w:t xml:space="preserve"> in</w:t>
      </w:r>
      <w:r w:rsidRPr="00C77749">
        <w:rPr>
          <w:rFonts w:ascii="Arial" w:hAnsi="Arial" w:cs="Arial"/>
          <w:sz w:val="21"/>
          <w:szCs w:val="21"/>
          <w:lang w:val="en-GB"/>
        </w:rPr>
        <w:t xml:space="preserve"> the field of </w:t>
      </w:r>
      <w:r w:rsidR="005363CE" w:rsidRPr="00C77749">
        <w:rPr>
          <w:rFonts w:ascii="Arial" w:hAnsi="Arial" w:cs="Arial"/>
          <w:sz w:val="21"/>
          <w:szCs w:val="21"/>
          <w:lang w:val="en-GB"/>
        </w:rPr>
        <w:t xml:space="preserve">international </w:t>
      </w:r>
      <w:r w:rsidRPr="00C77749">
        <w:rPr>
          <w:rFonts w:ascii="Arial" w:hAnsi="Arial" w:cs="Arial"/>
          <w:sz w:val="21"/>
          <w:szCs w:val="21"/>
          <w:lang w:val="en-GB"/>
        </w:rPr>
        <w:t>fisheries development</w:t>
      </w:r>
      <w:r w:rsidR="002D52FA" w:rsidRPr="00C77749">
        <w:rPr>
          <w:rFonts w:ascii="Arial" w:hAnsi="Arial" w:cs="Arial"/>
          <w:sz w:val="21"/>
          <w:szCs w:val="21"/>
          <w:lang w:val="en-GB"/>
        </w:rPr>
        <w:t xml:space="preserve"> </w:t>
      </w:r>
      <w:r w:rsidR="005363CE" w:rsidRPr="00C77749">
        <w:rPr>
          <w:rFonts w:ascii="Arial" w:hAnsi="Arial" w:cs="Arial"/>
          <w:sz w:val="21"/>
          <w:szCs w:val="21"/>
          <w:lang w:val="en-GB"/>
        </w:rPr>
        <w:t>co-operation</w:t>
      </w:r>
      <w:r w:rsidRPr="00C77749">
        <w:rPr>
          <w:rFonts w:ascii="Arial" w:hAnsi="Arial" w:cs="Arial"/>
          <w:sz w:val="21"/>
          <w:szCs w:val="21"/>
          <w:lang w:val="en-GB"/>
        </w:rPr>
        <w:t xml:space="preserve">. This objective is still valid. </w:t>
      </w:r>
      <w:r w:rsidR="005363CE" w:rsidRPr="00C77749">
        <w:rPr>
          <w:rFonts w:ascii="Arial" w:hAnsi="Arial" w:cs="Arial"/>
          <w:sz w:val="21"/>
          <w:szCs w:val="21"/>
          <w:lang w:val="en-GB"/>
        </w:rPr>
        <w:t>Over the last</w:t>
      </w:r>
      <w:r w:rsidRPr="00C77749">
        <w:rPr>
          <w:rFonts w:ascii="Arial" w:hAnsi="Arial" w:cs="Arial"/>
          <w:sz w:val="21"/>
          <w:szCs w:val="21"/>
          <w:lang w:val="en-GB"/>
        </w:rPr>
        <w:t xml:space="preserve"> decade</w:t>
      </w:r>
      <w:r w:rsidR="005363CE" w:rsidRPr="00C77749">
        <w:rPr>
          <w:rFonts w:ascii="Arial" w:hAnsi="Arial" w:cs="Arial"/>
          <w:sz w:val="21"/>
          <w:szCs w:val="21"/>
          <w:lang w:val="en-GB"/>
        </w:rPr>
        <w:t>,</w:t>
      </w:r>
      <w:r w:rsidRPr="00C77749">
        <w:rPr>
          <w:rFonts w:ascii="Arial" w:hAnsi="Arial" w:cs="Arial"/>
          <w:sz w:val="21"/>
          <w:szCs w:val="21"/>
          <w:lang w:val="en-GB"/>
        </w:rPr>
        <w:t xml:space="preserve"> the meeting</w:t>
      </w:r>
      <w:r w:rsidR="005363CE" w:rsidRPr="00C77749">
        <w:rPr>
          <w:rFonts w:ascii="Arial" w:hAnsi="Arial" w:cs="Arial"/>
          <w:sz w:val="21"/>
          <w:szCs w:val="21"/>
          <w:lang w:val="en-GB"/>
        </w:rPr>
        <w:t>s</w:t>
      </w:r>
      <w:r w:rsidRPr="00C77749">
        <w:rPr>
          <w:rFonts w:ascii="Arial" w:hAnsi="Arial" w:cs="Arial"/>
          <w:sz w:val="21"/>
          <w:szCs w:val="21"/>
          <w:lang w:val="en-GB"/>
        </w:rPr>
        <w:t xml:space="preserve"> of </w:t>
      </w:r>
      <w:r w:rsidR="000A149B" w:rsidRPr="00C77749">
        <w:rPr>
          <w:rFonts w:ascii="Arial" w:hAnsi="Arial" w:cs="Arial"/>
          <w:sz w:val="21"/>
          <w:szCs w:val="21"/>
          <w:lang w:val="en-GB"/>
        </w:rPr>
        <w:t>EFDAN</w:t>
      </w:r>
      <w:r w:rsidRPr="00C77749">
        <w:rPr>
          <w:rFonts w:ascii="Arial" w:hAnsi="Arial" w:cs="Arial"/>
          <w:sz w:val="21"/>
          <w:szCs w:val="21"/>
          <w:lang w:val="en-GB"/>
        </w:rPr>
        <w:t xml:space="preserve"> ha</w:t>
      </w:r>
      <w:r w:rsidR="00316232">
        <w:rPr>
          <w:rFonts w:ascii="Arial" w:hAnsi="Arial" w:cs="Arial"/>
          <w:sz w:val="21"/>
          <w:szCs w:val="21"/>
          <w:lang w:val="en-GB"/>
        </w:rPr>
        <w:t>ve</w:t>
      </w:r>
      <w:r w:rsidRPr="00C77749">
        <w:rPr>
          <w:rFonts w:ascii="Arial" w:hAnsi="Arial" w:cs="Arial"/>
          <w:sz w:val="21"/>
          <w:szCs w:val="21"/>
          <w:lang w:val="en-GB"/>
        </w:rPr>
        <w:t xml:space="preserve"> become a more open international forum,</w:t>
      </w:r>
      <w:r w:rsidR="005363CE" w:rsidRPr="00C77749">
        <w:rPr>
          <w:rFonts w:ascii="Arial" w:hAnsi="Arial" w:cs="Arial"/>
          <w:sz w:val="21"/>
          <w:szCs w:val="21"/>
          <w:lang w:val="en-GB"/>
        </w:rPr>
        <w:t xml:space="preserve"> gathering not only national development agencies</w:t>
      </w:r>
      <w:r w:rsidR="002D52FA" w:rsidRPr="00C77749">
        <w:rPr>
          <w:rFonts w:ascii="Arial" w:hAnsi="Arial" w:cs="Arial"/>
          <w:sz w:val="21"/>
          <w:szCs w:val="21"/>
          <w:lang w:val="en-GB"/>
        </w:rPr>
        <w:t xml:space="preserve"> </w:t>
      </w:r>
      <w:r w:rsidR="00E71CB5" w:rsidRPr="00C77749">
        <w:rPr>
          <w:rFonts w:ascii="Arial" w:hAnsi="Arial" w:cs="Arial"/>
          <w:sz w:val="21"/>
          <w:szCs w:val="21"/>
          <w:lang w:val="en-GB"/>
        </w:rPr>
        <w:t xml:space="preserve">and ministries, </w:t>
      </w:r>
      <w:r w:rsidR="005363CE" w:rsidRPr="00C77749">
        <w:rPr>
          <w:rFonts w:ascii="Arial" w:hAnsi="Arial" w:cs="Arial"/>
          <w:sz w:val="21"/>
          <w:szCs w:val="21"/>
          <w:lang w:val="en-GB"/>
        </w:rPr>
        <w:t xml:space="preserve">but also </w:t>
      </w:r>
      <w:r w:rsidR="007121B4" w:rsidRPr="00C77749">
        <w:rPr>
          <w:rFonts w:ascii="Arial" w:hAnsi="Arial" w:cs="Arial"/>
          <w:sz w:val="21"/>
          <w:szCs w:val="21"/>
          <w:lang w:val="en-GB"/>
        </w:rPr>
        <w:t xml:space="preserve">multilateral </w:t>
      </w:r>
      <w:r w:rsidR="005363CE" w:rsidRPr="00C77749">
        <w:rPr>
          <w:rFonts w:ascii="Arial" w:hAnsi="Arial" w:cs="Arial"/>
          <w:sz w:val="21"/>
          <w:szCs w:val="21"/>
          <w:lang w:val="en-GB"/>
        </w:rPr>
        <w:t>organisations</w:t>
      </w:r>
      <w:r w:rsidR="00316232">
        <w:rPr>
          <w:rFonts w:ascii="Arial" w:hAnsi="Arial" w:cs="Arial"/>
          <w:sz w:val="21"/>
          <w:szCs w:val="21"/>
          <w:lang w:val="en-GB"/>
        </w:rPr>
        <w:t>,</w:t>
      </w:r>
      <w:r w:rsidR="001E2A27" w:rsidRPr="00C77749">
        <w:rPr>
          <w:rFonts w:ascii="Arial" w:hAnsi="Arial" w:cs="Arial"/>
          <w:sz w:val="21"/>
          <w:szCs w:val="21"/>
          <w:lang w:val="en-GB"/>
        </w:rPr>
        <w:t xml:space="preserve"> including the European Commission</w:t>
      </w:r>
      <w:r w:rsidR="005363CE" w:rsidRPr="00C77749">
        <w:rPr>
          <w:rFonts w:ascii="Arial" w:hAnsi="Arial" w:cs="Arial"/>
          <w:sz w:val="21"/>
          <w:szCs w:val="21"/>
          <w:lang w:val="en-GB"/>
        </w:rPr>
        <w:t xml:space="preserve">, development banks, </w:t>
      </w:r>
      <w:r w:rsidR="00E71CB5" w:rsidRPr="00C77749">
        <w:rPr>
          <w:rFonts w:ascii="Arial" w:hAnsi="Arial" w:cs="Arial"/>
          <w:sz w:val="21"/>
          <w:szCs w:val="21"/>
          <w:lang w:val="en-GB"/>
        </w:rPr>
        <w:t>knowledge institutions</w:t>
      </w:r>
      <w:r w:rsidR="005363CE" w:rsidRPr="00C77749">
        <w:rPr>
          <w:rFonts w:ascii="Arial" w:hAnsi="Arial" w:cs="Arial"/>
          <w:sz w:val="21"/>
          <w:szCs w:val="21"/>
          <w:lang w:val="en-GB"/>
        </w:rPr>
        <w:t xml:space="preserve"> and civil society</w:t>
      </w:r>
      <w:r w:rsidR="00E71CB5" w:rsidRPr="00C77749">
        <w:rPr>
          <w:rFonts w:ascii="Arial" w:hAnsi="Arial" w:cs="Arial"/>
          <w:sz w:val="21"/>
          <w:szCs w:val="21"/>
          <w:lang w:val="en-GB"/>
        </w:rPr>
        <w:t>.</w:t>
      </w:r>
      <w:r w:rsidR="002D52FA" w:rsidRPr="00C77749">
        <w:rPr>
          <w:rFonts w:ascii="Arial" w:hAnsi="Arial" w:cs="Arial"/>
          <w:sz w:val="21"/>
          <w:szCs w:val="21"/>
          <w:lang w:val="en-GB"/>
        </w:rPr>
        <w:t xml:space="preserve"> </w:t>
      </w:r>
      <w:r w:rsidR="00E71CB5" w:rsidRPr="00C77749">
        <w:rPr>
          <w:rFonts w:ascii="Arial" w:hAnsi="Arial" w:cs="Arial"/>
          <w:sz w:val="21"/>
          <w:szCs w:val="21"/>
          <w:lang w:val="en-GB"/>
        </w:rPr>
        <w:t xml:space="preserve">The focus is still </w:t>
      </w:r>
      <w:r w:rsidRPr="00C77749">
        <w:rPr>
          <w:rFonts w:ascii="Arial" w:hAnsi="Arial" w:cs="Arial"/>
          <w:sz w:val="21"/>
          <w:szCs w:val="21"/>
          <w:lang w:val="en-GB"/>
        </w:rPr>
        <w:t>on international co</w:t>
      </w:r>
      <w:r w:rsidR="005363CE" w:rsidRPr="00C77749">
        <w:rPr>
          <w:rFonts w:ascii="Arial" w:hAnsi="Arial" w:cs="Arial"/>
          <w:sz w:val="21"/>
          <w:szCs w:val="21"/>
          <w:lang w:val="en-GB"/>
        </w:rPr>
        <w:t>-</w:t>
      </w:r>
      <w:r w:rsidRPr="00C77749">
        <w:rPr>
          <w:rFonts w:ascii="Arial" w:hAnsi="Arial" w:cs="Arial"/>
          <w:sz w:val="21"/>
          <w:szCs w:val="21"/>
          <w:lang w:val="en-GB"/>
        </w:rPr>
        <w:t>operation in supp</w:t>
      </w:r>
      <w:r w:rsidR="0096353A">
        <w:rPr>
          <w:rFonts w:ascii="Arial" w:hAnsi="Arial" w:cs="Arial"/>
          <w:sz w:val="21"/>
          <w:szCs w:val="21"/>
          <w:lang w:val="en-GB"/>
        </w:rPr>
        <w:t xml:space="preserve">ort of fisheries development </w:t>
      </w:r>
      <w:r w:rsidR="00E219A0" w:rsidRPr="00C77749">
        <w:rPr>
          <w:rFonts w:ascii="Arial" w:hAnsi="Arial" w:cs="Arial"/>
          <w:sz w:val="21"/>
          <w:szCs w:val="21"/>
          <w:lang w:val="en-GB"/>
        </w:rPr>
        <w:t xml:space="preserve">and </w:t>
      </w:r>
      <w:r w:rsidRPr="00C77749">
        <w:rPr>
          <w:rFonts w:ascii="Arial" w:hAnsi="Arial" w:cs="Arial"/>
          <w:sz w:val="21"/>
          <w:szCs w:val="21"/>
          <w:lang w:val="en-GB"/>
        </w:rPr>
        <w:t>management in</w:t>
      </w:r>
      <w:r w:rsidR="00AC47C8" w:rsidRPr="00C77749">
        <w:rPr>
          <w:rFonts w:ascii="Arial" w:hAnsi="Arial" w:cs="Arial"/>
          <w:sz w:val="21"/>
          <w:szCs w:val="21"/>
          <w:lang w:val="en-GB"/>
        </w:rPr>
        <w:t xml:space="preserve"> developing countries</w:t>
      </w:r>
      <w:r w:rsidRPr="00C77749">
        <w:rPr>
          <w:rFonts w:ascii="Arial" w:hAnsi="Arial" w:cs="Arial"/>
          <w:sz w:val="21"/>
          <w:szCs w:val="21"/>
          <w:lang w:val="en-GB"/>
        </w:rPr>
        <w:t xml:space="preserve">. </w:t>
      </w:r>
      <w:r w:rsidR="008B37C9" w:rsidRPr="00C77749">
        <w:rPr>
          <w:rFonts w:ascii="Arial" w:hAnsi="Arial" w:cs="Arial"/>
          <w:sz w:val="21"/>
          <w:szCs w:val="21"/>
          <w:lang w:val="en-GB"/>
        </w:rPr>
        <w:t xml:space="preserve">The </w:t>
      </w:r>
      <w:r w:rsidR="003305BA" w:rsidRPr="00C77749">
        <w:rPr>
          <w:rFonts w:ascii="Arial" w:hAnsi="Arial" w:cs="Arial"/>
          <w:sz w:val="21"/>
          <w:szCs w:val="21"/>
          <w:lang w:val="en-GB"/>
        </w:rPr>
        <w:t>network</w:t>
      </w:r>
      <w:r w:rsidR="003C1638" w:rsidRPr="00C77749">
        <w:rPr>
          <w:rFonts w:ascii="Arial" w:hAnsi="Arial" w:cs="Arial"/>
          <w:sz w:val="21"/>
          <w:szCs w:val="21"/>
          <w:lang w:val="en-GB"/>
        </w:rPr>
        <w:t>’</w:t>
      </w:r>
      <w:r w:rsidR="003305BA" w:rsidRPr="00C77749">
        <w:rPr>
          <w:rFonts w:ascii="Arial" w:hAnsi="Arial" w:cs="Arial"/>
          <w:sz w:val="21"/>
          <w:szCs w:val="21"/>
          <w:lang w:val="en-GB"/>
        </w:rPr>
        <w:t>s</w:t>
      </w:r>
      <w:r w:rsidR="008B37C9" w:rsidRPr="00C77749">
        <w:rPr>
          <w:rFonts w:ascii="Arial" w:hAnsi="Arial" w:cs="Arial"/>
          <w:sz w:val="21"/>
          <w:szCs w:val="21"/>
          <w:lang w:val="en-GB"/>
        </w:rPr>
        <w:t xml:space="preserve"> website (</w:t>
      </w:r>
      <w:hyperlink r:id="rId8" w:history="1">
        <w:r w:rsidR="008B37C9" w:rsidRPr="00C77749">
          <w:rPr>
            <w:rStyle w:val="Hyperlink"/>
            <w:rFonts w:ascii="Arial" w:hAnsi="Arial" w:cs="Arial"/>
            <w:sz w:val="21"/>
            <w:szCs w:val="21"/>
            <w:lang w:val="en-GB"/>
          </w:rPr>
          <w:t>http://www.cofish.org/</w:t>
        </w:r>
      </w:hyperlink>
      <w:r w:rsidR="008B37C9" w:rsidRPr="00C77749">
        <w:rPr>
          <w:rFonts w:ascii="Arial" w:hAnsi="Arial" w:cs="Arial"/>
          <w:sz w:val="21"/>
          <w:szCs w:val="21"/>
          <w:lang w:val="en-GB"/>
        </w:rPr>
        <w:t>) was originally created in support of the Fisheries Development Advis</w:t>
      </w:r>
      <w:r w:rsidR="00C17486" w:rsidRPr="00C77749">
        <w:rPr>
          <w:rFonts w:ascii="Arial" w:hAnsi="Arial" w:cs="Arial"/>
          <w:sz w:val="21"/>
          <w:szCs w:val="21"/>
          <w:lang w:val="en-GB"/>
        </w:rPr>
        <w:t>o</w:t>
      </w:r>
      <w:r w:rsidR="00B05F43" w:rsidRPr="00C77749">
        <w:rPr>
          <w:rFonts w:ascii="Arial" w:hAnsi="Arial" w:cs="Arial"/>
          <w:sz w:val="21"/>
          <w:szCs w:val="21"/>
          <w:lang w:val="en-GB"/>
        </w:rPr>
        <w:t>rs</w:t>
      </w:r>
      <w:r w:rsidR="000C403E" w:rsidRPr="00C77749">
        <w:rPr>
          <w:rFonts w:ascii="Arial" w:hAnsi="Arial" w:cs="Arial"/>
          <w:sz w:val="21"/>
          <w:szCs w:val="21"/>
          <w:lang w:val="en-GB"/>
        </w:rPr>
        <w:t>’</w:t>
      </w:r>
      <w:r w:rsidR="00B05F43" w:rsidRPr="00C77749">
        <w:rPr>
          <w:rFonts w:ascii="Arial" w:hAnsi="Arial" w:cs="Arial"/>
          <w:sz w:val="21"/>
          <w:szCs w:val="21"/>
          <w:lang w:val="en-GB"/>
        </w:rPr>
        <w:t xml:space="preserve"> meeting of 2008, but has </w:t>
      </w:r>
      <w:r w:rsidR="008B37C9" w:rsidRPr="00C77749">
        <w:rPr>
          <w:rFonts w:ascii="Arial" w:hAnsi="Arial" w:cs="Arial"/>
          <w:sz w:val="21"/>
          <w:szCs w:val="21"/>
          <w:lang w:val="en-GB"/>
        </w:rPr>
        <w:t>developed into an inter-active knowledge platform combining existing information networks and partner institutions work</w:t>
      </w:r>
      <w:r w:rsidR="000A149B" w:rsidRPr="00C77749">
        <w:rPr>
          <w:rFonts w:ascii="Arial" w:hAnsi="Arial" w:cs="Arial"/>
          <w:sz w:val="21"/>
          <w:szCs w:val="21"/>
          <w:lang w:val="en-GB"/>
        </w:rPr>
        <w:t>ing in the fisheries sector</w:t>
      </w:r>
      <w:r w:rsidR="00316232">
        <w:rPr>
          <w:rFonts w:ascii="Arial" w:hAnsi="Arial" w:cs="Arial"/>
          <w:sz w:val="21"/>
          <w:szCs w:val="21"/>
          <w:lang w:val="en-GB"/>
        </w:rPr>
        <w:t>,</w:t>
      </w:r>
      <w:r w:rsidR="005363CE" w:rsidRPr="00C77749">
        <w:rPr>
          <w:rFonts w:ascii="Arial" w:hAnsi="Arial" w:cs="Arial"/>
          <w:sz w:val="21"/>
          <w:szCs w:val="21"/>
          <w:lang w:val="en-GB"/>
        </w:rPr>
        <w:t xml:space="preserve"> primarily</w:t>
      </w:r>
      <w:r w:rsidR="000A149B" w:rsidRPr="00C77749">
        <w:rPr>
          <w:rFonts w:ascii="Arial" w:hAnsi="Arial" w:cs="Arial"/>
          <w:sz w:val="21"/>
          <w:szCs w:val="21"/>
          <w:lang w:val="en-GB"/>
        </w:rPr>
        <w:t xml:space="preserve"> in W</w:t>
      </w:r>
      <w:r w:rsidR="00B05F43" w:rsidRPr="00C77749">
        <w:rPr>
          <w:rFonts w:ascii="Arial" w:hAnsi="Arial" w:cs="Arial"/>
          <w:sz w:val="21"/>
          <w:szCs w:val="21"/>
          <w:lang w:val="en-GB"/>
        </w:rPr>
        <w:t>est Africa.</w:t>
      </w:r>
    </w:p>
    <w:p w:rsidR="000A149B" w:rsidRPr="00C77749" w:rsidRDefault="008B37C9" w:rsidP="00623E18">
      <w:pPr>
        <w:spacing w:line="276" w:lineRule="auto"/>
        <w:jc w:val="both"/>
        <w:rPr>
          <w:rStyle w:val="Seitenzahl"/>
          <w:rFonts w:cs="Arial"/>
          <w:sz w:val="21"/>
          <w:szCs w:val="21"/>
          <w:lang w:val="en-GB"/>
        </w:rPr>
      </w:pPr>
      <w:r w:rsidRPr="00C77749">
        <w:rPr>
          <w:rStyle w:val="Seitenzahl"/>
          <w:rFonts w:cs="Arial"/>
          <w:sz w:val="21"/>
          <w:szCs w:val="21"/>
          <w:lang w:val="en-GB"/>
        </w:rPr>
        <w:t xml:space="preserve">The network meets regularly </w:t>
      </w:r>
      <w:r w:rsidR="001E2A27" w:rsidRPr="00C77749">
        <w:rPr>
          <w:rStyle w:val="Seitenzahl"/>
          <w:rFonts w:cs="Arial"/>
          <w:sz w:val="21"/>
          <w:szCs w:val="21"/>
          <w:lang w:val="en-GB"/>
        </w:rPr>
        <w:t xml:space="preserve">(approx. once a year) </w:t>
      </w:r>
      <w:r w:rsidRPr="00C77749">
        <w:rPr>
          <w:rStyle w:val="Seitenzahl"/>
          <w:rFonts w:cs="Arial"/>
          <w:sz w:val="21"/>
          <w:szCs w:val="21"/>
          <w:lang w:val="en-GB"/>
        </w:rPr>
        <w:t xml:space="preserve">to discuss and exchange </w:t>
      </w:r>
      <w:r w:rsidR="005363CE" w:rsidRPr="00C77749">
        <w:rPr>
          <w:rStyle w:val="Seitenzahl"/>
          <w:rFonts w:cs="Arial"/>
          <w:sz w:val="21"/>
          <w:szCs w:val="21"/>
          <w:lang w:val="en-GB"/>
        </w:rPr>
        <w:t xml:space="preserve">information </w:t>
      </w:r>
      <w:r w:rsidRPr="00C77749">
        <w:rPr>
          <w:rStyle w:val="Seitenzahl"/>
          <w:rFonts w:cs="Arial"/>
          <w:sz w:val="21"/>
          <w:szCs w:val="21"/>
          <w:lang w:val="en-GB"/>
        </w:rPr>
        <w:t xml:space="preserve">on </w:t>
      </w:r>
      <w:r w:rsidR="005363CE" w:rsidRPr="00C77749">
        <w:rPr>
          <w:rStyle w:val="Seitenzahl"/>
          <w:rFonts w:cs="Arial"/>
          <w:sz w:val="21"/>
          <w:szCs w:val="21"/>
          <w:lang w:val="en-GB"/>
        </w:rPr>
        <w:t>topical</w:t>
      </w:r>
      <w:r w:rsidRPr="00C77749">
        <w:rPr>
          <w:rStyle w:val="Seitenzahl"/>
          <w:rFonts w:cs="Arial"/>
          <w:sz w:val="21"/>
          <w:szCs w:val="21"/>
          <w:lang w:val="en-GB"/>
        </w:rPr>
        <w:t xml:space="preserve"> issues </w:t>
      </w:r>
      <w:r w:rsidR="007121B4" w:rsidRPr="00C77749">
        <w:rPr>
          <w:rStyle w:val="Seitenzahl"/>
          <w:rFonts w:cs="Arial"/>
          <w:sz w:val="21"/>
          <w:szCs w:val="21"/>
          <w:lang w:val="en-GB"/>
        </w:rPr>
        <w:t>in the field of</w:t>
      </w:r>
      <w:r w:rsidRPr="00C77749">
        <w:rPr>
          <w:rStyle w:val="Seitenzahl"/>
          <w:rFonts w:cs="Arial"/>
          <w:sz w:val="21"/>
          <w:szCs w:val="21"/>
          <w:lang w:val="en-GB"/>
        </w:rPr>
        <w:t xml:space="preserve"> fisheries and development co</w:t>
      </w:r>
      <w:r w:rsidR="005363CE" w:rsidRPr="00C77749">
        <w:rPr>
          <w:rStyle w:val="Seitenzahl"/>
          <w:rFonts w:cs="Arial"/>
          <w:sz w:val="21"/>
          <w:szCs w:val="21"/>
          <w:lang w:val="en-GB"/>
        </w:rPr>
        <w:t>-</w:t>
      </w:r>
      <w:r w:rsidRPr="00C77749">
        <w:rPr>
          <w:rStyle w:val="Seitenzahl"/>
          <w:rFonts w:cs="Arial"/>
          <w:sz w:val="21"/>
          <w:szCs w:val="21"/>
          <w:lang w:val="en-GB"/>
        </w:rPr>
        <w:t>operation, ongoing activities</w:t>
      </w:r>
      <w:r w:rsidR="00C17486" w:rsidRPr="00C77749">
        <w:rPr>
          <w:rStyle w:val="Seitenzahl"/>
          <w:rFonts w:cs="Arial"/>
          <w:sz w:val="21"/>
          <w:szCs w:val="21"/>
          <w:lang w:val="en-GB"/>
        </w:rPr>
        <w:t>,</w:t>
      </w:r>
      <w:r w:rsidRPr="00C77749">
        <w:rPr>
          <w:rStyle w:val="Seitenzahl"/>
          <w:rFonts w:cs="Arial"/>
          <w:sz w:val="21"/>
          <w:szCs w:val="21"/>
          <w:lang w:val="en-GB"/>
        </w:rPr>
        <w:t xml:space="preserve"> and possibilities</w:t>
      </w:r>
      <w:r w:rsidR="000A149B" w:rsidRPr="00C77749">
        <w:rPr>
          <w:rStyle w:val="Seitenzahl"/>
          <w:rFonts w:cs="Arial"/>
          <w:sz w:val="21"/>
          <w:szCs w:val="21"/>
          <w:lang w:val="en-GB"/>
        </w:rPr>
        <w:t xml:space="preserve"> for improved co</w:t>
      </w:r>
      <w:r w:rsidR="005363CE" w:rsidRPr="00C77749">
        <w:rPr>
          <w:rStyle w:val="Seitenzahl"/>
          <w:rFonts w:cs="Arial"/>
          <w:sz w:val="21"/>
          <w:szCs w:val="21"/>
          <w:lang w:val="en-GB"/>
        </w:rPr>
        <w:t>-</w:t>
      </w:r>
      <w:r w:rsidR="001E2A27" w:rsidRPr="00C77749">
        <w:rPr>
          <w:rStyle w:val="Seitenzahl"/>
          <w:rFonts w:cs="Arial"/>
          <w:sz w:val="21"/>
          <w:szCs w:val="21"/>
          <w:lang w:val="en-GB"/>
        </w:rPr>
        <w:t>operation under ongoing and</w:t>
      </w:r>
      <w:r w:rsidR="000A149B" w:rsidRPr="00C77749">
        <w:rPr>
          <w:rStyle w:val="Seitenzahl"/>
          <w:rFonts w:cs="Arial"/>
          <w:sz w:val="21"/>
          <w:szCs w:val="21"/>
          <w:lang w:val="en-GB"/>
        </w:rPr>
        <w:t xml:space="preserve"> planned development projects</w:t>
      </w:r>
      <w:r w:rsidRPr="00C77749">
        <w:rPr>
          <w:rStyle w:val="Seitenzahl"/>
          <w:rFonts w:cs="Arial"/>
          <w:sz w:val="21"/>
          <w:szCs w:val="21"/>
          <w:lang w:val="en-GB"/>
        </w:rPr>
        <w:t xml:space="preserve">. </w:t>
      </w:r>
      <w:r w:rsidR="000A149B" w:rsidRPr="00C77749">
        <w:rPr>
          <w:rStyle w:val="Seitenzahl"/>
          <w:rFonts w:cs="Arial"/>
          <w:sz w:val="21"/>
          <w:szCs w:val="21"/>
          <w:lang w:val="en-GB"/>
        </w:rPr>
        <w:t xml:space="preserve">The network </w:t>
      </w:r>
      <w:r w:rsidR="00E71CB5" w:rsidRPr="00C77749">
        <w:rPr>
          <w:rStyle w:val="Seitenzahl"/>
          <w:rFonts w:cs="Arial"/>
          <w:sz w:val="21"/>
          <w:szCs w:val="21"/>
          <w:lang w:val="en-GB"/>
        </w:rPr>
        <w:t xml:space="preserve">is informal and as such </w:t>
      </w:r>
      <w:r w:rsidR="000A149B" w:rsidRPr="00C77749">
        <w:rPr>
          <w:rStyle w:val="Seitenzahl"/>
          <w:rFonts w:cs="Arial"/>
          <w:sz w:val="21"/>
          <w:szCs w:val="21"/>
          <w:lang w:val="en-GB"/>
        </w:rPr>
        <w:t>does not have a</w:t>
      </w:r>
      <w:r w:rsidR="003C1638" w:rsidRPr="00C77749">
        <w:rPr>
          <w:rStyle w:val="Seitenzahl"/>
          <w:rFonts w:cs="Arial"/>
          <w:sz w:val="21"/>
          <w:szCs w:val="21"/>
          <w:lang w:val="en-GB"/>
        </w:rPr>
        <w:t xml:space="preserve">n official </w:t>
      </w:r>
      <w:r w:rsidR="000A149B" w:rsidRPr="00C77749">
        <w:rPr>
          <w:rStyle w:val="Seitenzahl"/>
          <w:rFonts w:cs="Arial"/>
          <w:sz w:val="21"/>
          <w:szCs w:val="21"/>
          <w:lang w:val="en-GB"/>
        </w:rPr>
        <w:t>mandate</w:t>
      </w:r>
      <w:r w:rsidR="00E71CB5" w:rsidRPr="00C77749">
        <w:rPr>
          <w:rStyle w:val="Seitenzahl"/>
          <w:rFonts w:cs="Arial"/>
          <w:sz w:val="21"/>
          <w:szCs w:val="21"/>
          <w:lang w:val="en-GB"/>
        </w:rPr>
        <w:t>.</w:t>
      </w:r>
      <w:r w:rsidR="00665A06" w:rsidRPr="00C77749">
        <w:rPr>
          <w:rStyle w:val="Seitenzahl"/>
          <w:rFonts w:cs="Arial"/>
          <w:sz w:val="21"/>
          <w:szCs w:val="21"/>
          <w:lang w:val="en-GB"/>
        </w:rPr>
        <w:t xml:space="preserve"> </w:t>
      </w:r>
      <w:r w:rsidR="00AF24EA" w:rsidRPr="00C77749">
        <w:rPr>
          <w:rStyle w:val="Seitenzahl"/>
          <w:rFonts w:cs="Arial"/>
          <w:sz w:val="21"/>
          <w:szCs w:val="21"/>
          <w:lang w:val="en-GB"/>
        </w:rPr>
        <w:t xml:space="preserve">Participants </w:t>
      </w:r>
      <w:r w:rsidR="00052942" w:rsidRPr="00C77749">
        <w:rPr>
          <w:rStyle w:val="Seitenzahl"/>
          <w:rFonts w:cs="Arial"/>
          <w:sz w:val="21"/>
          <w:szCs w:val="21"/>
          <w:lang w:val="en-GB"/>
        </w:rPr>
        <w:t xml:space="preserve">from bilateral development agencies and ministries </w:t>
      </w:r>
      <w:r w:rsidR="000A149B" w:rsidRPr="00C77749">
        <w:rPr>
          <w:rStyle w:val="Seitenzahl"/>
          <w:rFonts w:cs="Arial"/>
          <w:sz w:val="21"/>
          <w:szCs w:val="21"/>
          <w:lang w:val="en-GB"/>
        </w:rPr>
        <w:t>do</w:t>
      </w:r>
      <w:r w:rsidR="00052942" w:rsidRPr="00C77749">
        <w:rPr>
          <w:rStyle w:val="Seitenzahl"/>
          <w:rFonts w:cs="Arial"/>
          <w:sz w:val="21"/>
          <w:szCs w:val="21"/>
          <w:lang w:val="en-GB"/>
        </w:rPr>
        <w:t xml:space="preserve"> not officially </w:t>
      </w:r>
      <w:r w:rsidR="000A149B" w:rsidRPr="00C77749">
        <w:rPr>
          <w:rStyle w:val="Seitenzahl"/>
          <w:rFonts w:cs="Arial"/>
          <w:sz w:val="21"/>
          <w:szCs w:val="21"/>
          <w:lang w:val="en-GB"/>
        </w:rPr>
        <w:t xml:space="preserve">represent </w:t>
      </w:r>
      <w:r w:rsidR="007121B4" w:rsidRPr="00C77749">
        <w:rPr>
          <w:rStyle w:val="Seitenzahl"/>
          <w:rFonts w:cs="Arial"/>
          <w:sz w:val="21"/>
          <w:szCs w:val="21"/>
          <w:lang w:val="en-GB"/>
        </w:rPr>
        <w:t xml:space="preserve">the </w:t>
      </w:r>
      <w:r w:rsidR="000A149B" w:rsidRPr="00C77749">
        <w:rPr>
          <w:rStyle w:val="Seitenzahl"/>
          <w:rFonts w:cs="Arial"/>
          <w:sz w:val="21"/>
          <w:szCs w:val="21"/>
          <w:lang w:val="en-GB"/>
        </w:rPr>
        <w:t xml:space="preserve">views of </w:t>
      </w:r>
      <w:r w:rsidR="007121B4" w:rsidRPr="00C77749">
        <w:rPr>
          <w:rStyle w:val="Seitenzahl"/>
          <w:rFonts w:cs="Arial"/>
          <w:sz w:val="21"/>
          <w:szCs w:val="21"/>
          <w:lang w:val="en-GB"/>
        </w:rPr>
        <w:t xml:space="preserve">their </w:t>
      </w:r>
      <w:r w:rsidR="000A149B" w:rsidRPr="00C77749">
        <w:rPr>
          <w:rStyle w:val="Seitenzahl"/>
          <w:rFonts w:cs="Arial"/>
          <w:sz w:val="21"/>
          <w:szCs w:val="21"/>
          <w:lang w:val="en-GB"/>
        </w:rPr>
        <w:t>governments with regard to fisheries development and corresponding policies</w:t>
      </w:r>
      <w:r w:rsidR="00316232">
        <w:rPr>
          <w:rStyle w:val="Seitenzahl"/>
          <w:rFonts w:cs="Arial"/>
          <w:sz w:val="21"/>
          <w:szCs w:val="21"/>
          <w:lang w:val="en-GB"/>
        </w:rPr>
        <w:t>,</w:t>
      </w:r>
      <w:r w:rsidR="007121B4" w:rsidRPr="00C77749">
        <w:rPr>
          <w:rStyle w:val="Seitenzahl"/>
          <w:rFonts w:cs="Arial"/>
          <w:sz w:val="21"/>
          <w:szCs w:val="21"/>
          <w:lang w:val="en-GB"/>
        </w:rPr>
        <w:t xml:space="preserve"> but participate as experts</w:t>
      </w:r>
      <w:r w:rsidR="00C17486" w:rsidRPr="00C77749">
        <w:rPr>
          <w:rStyle w:val="Seitenzahl"/>
          <w:rFonts w:cs="Arial"/>
          <w:sz w:val="21"/>
          <w:szCs w:val="21"/>
          <w:lang w:val="en-GB"/>
        </w:rPr>
        <w:t>/advisors</w:t>
      </w:r>
      <w:r w:rsidR="000A149B" w:rsidRPr="00C77749">
        <w:rPr>
          <w:rStyle w:val="Seitenzahl"/>
          <w:rFonts w:cs="Arial"/>
          <w:sz w:val="21"/>
          <w:szCs w:val="21"/>
          <w:lang w:val="en-GB"/>
        </w:rPr>
        <w:t>. However</w:t>
      </w:r>
      <w:r w:rsidR="007121B4" w:rsidRPr="00C77749">
        <w:rPr>
          <w:rStyle w:val="Seitenzahl"/>
          <w:rFonts w:cs="Arial"/>
          <w:sz w:val="21"/>
          <w:szCs w:val="21"/>
          <w:lang w:val="en-GB"/>
        </w:rPr>
        <w:t>,</w:t>
      </w:r>
      <w:r w:rsidR="000A149B" w:rsidRPr="00C77749">
        <w:rPr>
          <w:rStyle w:val="Seitenzahl"/>
          <w:rFonts w:cs="Arial"/>
          <w:sz w:val="21"/>
          <w:szCs w:val="21"/>
          <w:lang w:val="en-GB"/>
        </w:rPr>
        <w:t xml:space="preserve"> the EFDAN </w:t>
      </w:r>
      <w:r w:rsidR="00AF24EA" w:rsidRPr="00C77749">
        <w:rPr>
          <w:rStyle w:val="Seitenzahl"/>
          <w:rFonts w:cs="Arial"/>
          <w:sz w:val="21"/>
          <w:szCs w:val="21"/>
          <w:lang w:val="en-GB"/>
        </w:rPr>
        <w:t>participant</w:t>
      </w:r>
      <w:r w:rsidR="00C74147" w:rsidRPr="00C77749">
        <w:rPr>
          <w:rStyle w:val="Seitenzahl"/>
          <w:rFonts w:cs="Arial"/>
          <w:sz w:val="21"/>
          <w:szCs w:val="21"/>
          <w:lang w:val="en-GB"/>
        </w:rPr>
        <w:t>s</w:t>
      </w:r>
      <w:r w:rsidR="000A149B" w:rsidRPr="00C77749">
        <w:rPr>
          <w:rStyle w:val="Seitenzahl"/>
          <w:rFonts w:cs="Arial"/>
          <w:sz w:val="21"/>
          <w:szCs w:val="21"/>
          <w:lang w:val="en-GB"/>
        </w:rPr>
        <w:t xml:space="preserve"> provide </w:t>
      </w:r>
      <w:r w:rsidR="000A149B" w:rsidRPr="00C77749">
        <w:rPr>
          <w:rFonts w:cs="Arial"/>
          <w:sz w:val="21"/>
          <w:szCs w:val="21"/>
          <w:lang w:val="en-GB"/>
        </w:rPr>
        <w:t xml:space="preserve">strategic </w:t>
      </w:r>
      <w:r w:rsidR="001E2A27" w:rsidRPr="00C77749">
        <w:rPr>
          <w:rFonts w:cs="Arial"/>
          <w:sz w:val="21"/>
          <w:szCs w:val="21"/>
          <w:lang w:val="en-GB"/>
        </w:rPr>
        <w:t xml:space="preserve">and technical </w:t>
      </w:r>
      <w:r w:rsidR="000A149B" w:rsidRPr="00C77749">
        <w:rPr>
          <w:rFonts w:cs="Arial"/>
          <w:sz w:val="21"/>
          <w:szCs w:val="21"/>
          <w:lang w:val="en-GB"/>
        </w:rPr>
        <w:t xml:space="preserve">advice to their respective </w:t>
      </w:r>
      <w:r w:rsidR="00E71CB5" w:rsidRPr="00C77749">
        <w:rPr>
          <w:rFonts w:cs="Arial"/>
          <w:sz w:val="21"/>
          <w:szCs w:val="21"/>
          <w:lang w:val="en-GB"/>
        </w:rPr>
        <w:t>organi</w:t>
      </w:r>
      <w:r w:rsidR="00B05F43" w:rsidRPr="00C77749">
        <w:rPr>
          <w:rFonts w:cs="Arial"/>
          <w:sz w:val="21"/>
          <w:szCs w:val="21"/>
          <w:lang w:val="en-GB"/>
        </w:rPr>
        <w:t>s</w:t>
      </w:r>
      <w:r w:rsidR="00E71CB5" w:rsidRPr="00C77749">
        <w:rPr>
          <w:rFonts w:cs="Arial"/>
          <w:sz w:val="21"/>
          <w:szCs w:val="21"/>
          <w:lang w:val="en-GB"/>
        </w:rPr>
        <w:t>ation</w:t>
      </w:r>
      <w:r w:rsidR="000A149B" w:rsidRPr="00C77749">
        <w:rPr>
          <w:rFonts w:cs="Arial"/>
          <w:sz w:val="21"/>
          <w:szCs w:val="21"/>
          <w:lang w:val="en-GB"/>
        </w:rPr>
        <w:t xml:space="preserve">s </w:t>
      </w:r>
      <w:r w:rsidR="00ED2928" w:rsidRPr="00C77749">
        <w:rPr>
          <w:rFonts w:cs="Arial"/>
          <w:sz w:val="21"/>
          <w:szCs w:val="21"/>
          <w:lang w:val="en-GB"/>
        </w:rPr>
        <w:t>on</w:t>
      </w:r>
      <w:r w:rsidR="000A149B" w:rsidRPr="00C77749">
        <w:rPr>
          <w:rFonts w:cs="Arial"/>
          <w:sz w:val="21"/>
          <w:szCs w:val="21"/>
          <w:lang w:val="en-GB"/>
        </w:rPr>
        <w:t xml:space="preserve"> relevant processes</w:t>
      </w:r>
      <w:r w:rsidR="00C17486" w:rsidRPr="00C77749">
        <w:rPr>
          <w:rFonts w:cs="Arial"/>
          <w:sz w:val="21"/>
          <w:szCs w:val="21"/>
          <w:lang w:val="en-GB"/>
        </w:rPr>
        <w:t>,</w:t>
      </w:r>
      <w:r w:rsidR="003C1638" w:rsidRPr="00C77749">
        <w:rPr>
          <w:rFonts w:cs="Arial"/>
          <w:sz w:val="21"/>
          <w:szCs w:val="21"/>
          <w:lang w:val="en-GB"/>
        </w:rPr>
        <w:t xml:space="preserve"> </w:t>
      </w:r>
      <w:r w:rsidR="007121B4" w:rsidRPr="00C77749">
        <w:rPr>
          <w:rFonts w:cs="Arial"/>
          <w:sz w:val="21"/>
          <w:szCs w:val="21"/>
          <w:lang w:val="en-GB"/>
        </w:rPr>
        <w:t>primarily</w:t>
      </w:r>
      <w:r w:rsidR="00ED2928" w:rsidRPr="00C77749">
        <w:rPr>
          <w:rFonts w:cs="Arial"/>
          <w:sz w:val="21"/>
          <w:szCs w:val="21"/>
          <w:lang w:val="en-GB"/>
        </w:rPr>
        <w:t xml:space="preserve"> within</w:t>
      </w:r>
      <w:r w:rsidR="003C1638" w:rsidRPr="00C77749">
        <w:rPr>
          <w:rFonts w:cs="Arial"/>
          <w:sz w:val="21"/>
          <w:szCs w:val="21"/>
          <w:lang w:val="en-GB"/>
        </w:rPr>
        <w:t xml:space="preserve"> </w:t>
      </w:r>
      <w:r w:rsidR="000A149B" w:rsidRPr="00C77749">
        <w:rPr>
          <w:rFonts w:cs="Arial"/>
          <w:sz w:val="21"/>
          <w:szCs w:val="21"/>
          <w:lang w:val="en-GB"/>
        </w:rPr>
        <w:t>the E</w:t>
      </w:r>
      <w:r w:rsidR="007121B4" w:rsidRPr="00C77749">
        <w:rPr>
          <w:rFonts w:cs="Arial"/>
          <w:sz w:val="21"/>
          <w:szCs w:val="21"/>
          <w:lang w:val="en-GB"/>
        </w:rPr>
        <w:t>U</w:t>
      </w:r>
      <w:r w:rsidR="000A149B" w:rsidRPr="00C77749">
        <w:rPr>
          <w:rFonts w:cs="Arial"/>
          <w:sz w:val="21"/>
          <w:szCs w:val="21"/>
          <w:lang w:val="en-GB"/>
        </w:rPr>
        <w:t xml:space="preserve"> and the FAO.</w:t>
      </w:r>
      <w:r w:rsidR="00AB62D3">
        <w:rPr>
          <w:rFonts w:cs="Arial"/>
          <w:sz w:val="21"/>
          <w:szCs w:val="21"/>
          <w:lang w:val="en-GB"/>
        </w:rPr>
        <w:t xml:space="preserve"> T</w:t>
      </w:r>
      <w:r w:rsidR="000A149B" w:rsidRPr="00C77749">
        <w:rPr>
          <w:rFonts w:cs="Arial"/>
          <w:sz w:val="21"/>
          <w:szCs w:val="21"/>
          <w:lang w:val="en-GB"/>
        </w:rPr>
        <w:t>he network can</w:t>
      </w:r>
      <w:r w:rsidR="00AB62D3">
        <w:rPr>
          <w:rFonts w:cs="Arial"/>
          <w:sz w:val="21"/>
          <w:szCs w:val="21"/>
          <w:lang w:val="en-GB"/>
        </w:rPr>
        <w:t>,</w:t>
      </w:r>
      <w:r w:rsidR="000A149B" w:rsidRPr="00C77749">
        <w:rPr>
          <w:rFonts w:cs="Arial"/>
          <w:sz w:val="21"/>
          <w:szCs w:val="21"/>
          <w:lang w:val="en-GB"/>
        </w:rPr>
        <w:t xml:space="preserve"> </w:t>
      </w:r>
      <w:r w:rsidR="000C403E" w:rsidRPr="00C77749">
        <w:rPr>
          <w:rFonts w:cs="Arial"/>
          <w:sz w:val="21"/>
          <w:szCs w:val="21"/>
          <w:lang w:val="en-GB"/>
        </w:rPr>
        <w:t>for example</w:t>
      </w:r>
      <w:r w:rsidR="00AB62D3">
        <w:rPr>
          <w:rFonts w:cs="Arial"/>
          <w:sz w:val="21"/>
          <w:szCs w:val="21"/>
          <w:lang w:val="en-GB"/>
        </w:rPr>
        <w:t>,</w:t>
      </w:r>
      <w:r w:rsidR="000C403E" w:rsidRPr="00C77749">
        <w:rPr>
          <w:rFonts w:cs="Arial"/>
          <w:sz w:val="21"/>
          <w:szCs w:val="21"/>
          <w:lang w:val="en-GB"/>
        </w:rPr>
        <w:t xml:space="preserve"> </w:t>
      </w:r>
      <w:r w:rsidR="000A149B" w:rsidRPr="00C77749">
        <w:rPr>
          <w:rFonts w:cs="Arial"/>
          <w:sz w:val="21"/>
          <w:szCs w:val="21"/>
          <w:lang w:val="en-GB"/>
        </w:rPr>
        <w:t xml:space="preserve">assist in developing </w:t>
      </w:r>
      <w:r w:rsidR="00E71CB5" w:rsidRPr="00C77749">
        <w:rPr>
          <w:rFonts w:cs="Arial"/>
          <w:sz w:val="21"/>
          <w:szCs w:val="21"/>
          <w:lang w:val="en-GB"/>
        </w:rPr>
        <w:t>joint</w:t>
      </w:r>
      <w:r w:rsidR="000A149B" w:rsidRPr="00C77749">
        <w:rPr>
          <w:rFonts w:cs="Arial"/>
          <w:sz w:val="21"/>
          <w:szCs w:val="21"/>
          <w:lang w:val="en-GB"/>
        </w:rPr>
        <w:t xml:space="preserve"> positions</w:t>
      </w:r>
      <w:r w:rsidR="00467F7F" w:rsidRPr="00C77749">
        <w:rPr>
          <w:rFonts w:cs="Arial"/>
          <w:sz w:val="21"/>
          <w:szCs w:val="21"/>
          <w:lang w:val="en-GB"/>
        </w:rPr>
        <w:t xml:space="preserve">, e.g. </w:t>
      </w:r>
      <w:r w:rsidR="000A149B" w:rsidRPr="00C77749">
        <w:rPr>
          <w:rFonts w:cs="Arial"/>
          <w:sz w:val="21"/>
          <w:szCs w:val="21"/>
          <w:lang w:val="en-GB"/>
        </w:rPr>
        <w:t xml:space="preserve">with regard to </w:t>
      </w:r>
      <w:r w:rsidR="000A149B" w:rsidRPr="00C77749">
        <w:rPr>
          <w:rStyle w:val="Seitenzahl"/>
          <w:rFonts w:cs="Arial"/>
          <w:sz w:val="21"/>
          <w:szCs w:val="21"/>
          <w:lang w:val="en-GB"/>
        </w:rPr>
        <w:t xml:space="preserve">the ongoing reform of the </w:t>
      </w:r>
      <w:r w:rsidR="00C17486" w:rsidRPr="00C77749">
        <w:rPr>
          <w:rStyle w:val="Seitenzahl"/>
          <w:rFonts w:cs="Arial"/>
          <w:sz w:val="21"/>
          <w:szCs w:val="21"/>
          <w:lang w:val="en-GB"/>
        </w:rPr>
        <w:t xml:space="preserve">EU </w:t>
      </w:r>
      <w:r w:rsidR="000A149B" w:rsidRPr="00C77749">
        <w:rPr>
          <w:rStyle w:val="Seitenzahl"/>
          <w:rFonts w:cs="Arial"/>
          <w:sz w:val="21"/>
          <w:szCs w:val="21"/>
          <w:lang w:val="en-GB"/>
        </w:rPr>
        <w:t xml:space="preserve">Common Fisheries Policy (CFP). It </w:t>
      </w:r>
      <w:r w:rsidR="00ED2928" w:rsidRPr="00C77749">
        <w:rPr>
          <w:rStyle w:val="Seitenzahl"/>
          <w:rFonts w:cs="Arial"/>
          <w:sz w:val="21"/>
          <w:szCs w:val="21"/>
          <w:lang w:val="en-GB"/>
        </w:rPr>
        <w:t xml:space="preserve">also </w:t>
      </w:r>
      <w:r w:rsidR="000A149B" w:rsidRPr="00C77749">
        <w:rPr>
          <w:rFonts w:cs="Arial"/>
          <w:sz w:val="21"/>
          <w:szCs w:val="21"/>
          <w:lang w:val="en-GB"/>
        </w:rPr>
        <w:t>mobili</w:t>
      </w:r>
      <w:r w:rsidR="003C1638" w:rsidRPr="00C77749">
        <w:rPr>
          <w:rFonts w:cs="Arial"/>
          <w:sz w:val="21"/>
          <w:szCs w:val="21"/>
          <w:lang w:val="en-GB"/>
        </w:rPr>
        <w:t>s</w:t>
      </w:r>
      <w:r w:rsidR="000A149B" w:rsidRPr="00C77749">
        <w:rPr>
          <w:rFonts w:cs="Arial"/>
          <w:sz w:val="21"/>
          <w:szCs w:val="21"/>
          <w:lang w:val="en-GB"/>
        </w:rPr>
        <w:t>e</w:t>
      </w:r>
      <w:r w:rsidR="00052942" w:rsidRPr="00C77749">
        <w:rPr>
          <w:rFonts w:cs="Arial"/>
          <w:sz w:val="21"/>
          <w:szCs w:val="21"/>
          <w:lang w:val="en-GB"/>
        </w:rPr>
        <w:t xml:space="preserve">s </w:t>
      </w:r>
      <w:r w:rsidR="00E71CB5" w:rsidRPr="00C77749">
        <w:rPr>
          <w:rFonts w:cs="Arial"/>
          <w:sz w:val="21"/>
          <w:szCs w:val="21"/>
          <w:lang w:val="en-GB"/>
        </w:rPr>
        <w:t xml:space="preserve">and invites </w:t>
      </w:r>
      <w:r w:rsidR="000A149B" w:rsidRPr="00C77749">
        <w:rPr>
          <w:rFonts w:cs="Arial"/>
          <w:sz w:val="21"/>
          <w:szCs w:val="21"/>
          <w:lang w:val="en-GB"/>
        </w:rPr>
        <w:t>resource</w:t>
      </w:r>
      <w:r w:rsidR="00E71CB5" w:rsidRPr="00C77749">
        <w:rPr>
          <w:rFonts w:cs="Arial"/>
          <w:sz w:val="21"/>
          <w:szCs w:val="21"/>
          <w:lang w:val="en-GB"/>
        </w:rPr>
        <w:t xml:space="preserve"> person</w:t>
      </w:r>
      <w:r w:rsidR="000A149B" w:rsidRPr="00C77749">
        <w:rPr>
          <w:rFonts w:cs="Arial"/>
          <w:sz w:val="21"/>
          <w:szCs w:val="21"/>
          <w:lang w:val="en-GB"/>
        </w:rPr>
        <w:t xml:space="preserve">s from developing countries </w:t>
      </w:r>
      <w:r w:rsidR="00B05F43" w:rsidRPr="00C77749">
        <w:rPr>
          <w:rFonts w:cs="Arial"/>
          <w:sz w:val="21"/>
          <w:szCs w:val="21"/>
          <w:lang w:val="en-GB"/>
        </w:rPr>
        <w:t>with whom information can be shared</w:t>
      </w:r>
      <w:r w:rsidR="003C1638" w:rsidRPr="00C77749">
        <w:rPr>
          <w:rFonts w:cs="Arial"/>
          <w:sz w:val="21"/>
          <w:szCs w:val="21"/>
          <w:lang w:val="en-GB"/>
        </w:rPr>
        <w:t>.</w:t>
      </w:r>
      <w:r w:rsidR="00B05F43" w:rsidRPr="00C77749">
        <w:rPr>
          <w:rFonts w:cs="Arial"/>
          <w:sz w:val="21"/>
          <w:szCs w:val="21"/>
          <w:lang w:val="en-GB"/>
        </w:rPr>
        <w:t xml:space="preserve"> </w:t>
      </w:r>
    </w:p>
    <w:p w:rsidR="000A149B" w:rsidRPr="00C77749" w:rsidRDefault="000A149B" w:rsidP="00623E18">
      <w:pPr>
        <w:spacing w:line="276" w:lineRule="auto"/>
        <w:jc w:val="both"/>
        <w:rPr>
          <w:rStyle w:val="Seitenzahl"/>
          <w:rFonts w:cs="Arial"/>
          <w:sz w:val="21"/>
          <w:szCs w:val="21"/>
          <w:lang w:val="en-GB"/>
        </w:rPr>
      </w:pPr>
    </w:p>
    <w:p w:rsidR="003C0EBF" w:rsidRPr="00C77749" w:rsidRDefault="003C0EBF" w:rsidP="00623E18">
      <w:pPr>
        <w:spacing w:after="240" w:line="276" w:lineRule="auto"/>
        <w:rPr>
          <w:rStyle w:val="Seitenzahl"/>
          <w:rFonts w:cs="Arial"/>
          <w:sz w:val="21"/>
          <w:szCs w:val="21"/>
          <w:lang w:val="en-GB"/>
        </w:rPr>
      </w:pPr>
      <w:r w:rsidRPr="00C77749">
        <w:rPr>
          <w:rStyle w:val="Seitenzahl"/>
          <w:rFonts w:cs="Arial"/>
          <w:b/>
          <w:sz w:val="21"/>
          <w:szCs w:val="21"/>
          <w:lang w:val="en-GB"/>
        </w:rPr>
        <w:t>Purpose of this document</w:t>
      </w:r>
    </w:p>
    <w:p w:rsidR="00EE4F51" w:rsidRPr="00C77749" w:rsidRDefault="003C0EBF" w:rsidP="00623E18">
      <w:pPr>
        <w:pStyle w:val="StandardWeb"/>
        <w:spacing w:before="0" w:beforeAutospacing="0" w:after="120" w:afterAutospacing="0" w:line="276" w:lineRule="auto"/>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This </w:t>
      </w:r>
      <w:r w:rsidR="00CE264B">
        <w:rPr>
          <w:rStyle w:val="Seitenzahl"/>
          <w:rFonts w:ascii="Arial" w:hAnsi="Arial" w:cs="Arial"/>
          <w:sz w:val="21"/>
          <w:szCs w:val="21"/>
          <w:lang w:val="en-GB"/>
        </w:rPr>
        <w:t xml:space="preserve">vision </w:t>
      </w:r>
      <w:r w:rsidRPr="00C77749">
        <w:rPr>
          <w:rStyle w:val="Seitenzahl"/>
          <w:rFonts w:ascii="Arial" w:hAnsi="Arial" w:cs="Arial"/>
          <w:sz w:val="21"/>
          <w:szCs w:val="21"/>
          <w:lang w:val="en-GB"/>
        </w:rPr>
        <w:t>paper summari</w:t>
      </w:r>
      <w:r w:rsidR="00316232">
        <w:rPr>
          <w:rStyle w:val="Seitenzahl"/>
          <w:rFonts w:ascii="Arial" w:hAnsi="Arial" w:cs="Arial"/>
          <w:sz w:val="21"/>
          <w:szCs w:val="21"/>
          <w:lang w:val="en-GB"/>
        </w:rPr>
        <w:t>s</w:t>
      </w:r>
      <w:r w:rsidRPr="00C77749">
        <w:rPr>
          <w:rStyle w:val="Seitenzahl"/>
          <w:rFonts w:ascii="Arial" w:hAnsi="Arial" w:cs="Arial"/>
          <w:sz w:val="21"/>
          <w:szCs w:val="21"/>
          <w:lang w:val="en-GB"/>
        </w:rPr>
        <w:t xml:space="preserve">es </w:t>
      </w:r>
      <w:r w:rsidR="00665A06" w:rsidRPr="00C77749">
        <w:rPr>
          <w:rStyle w:val="Seitenzahl"/>
          <w:rFonts w:ascii="Arial" w:hAnsi="Arial" w:cs="Arial"/>
          <w:sz w:val="21"/>
          <w:szCs w:val="21"/>
          <w:lang w:val="en-GB"/>
        </w:rPr>
        <w:t xml:space="preserve">some of the </w:t>
      </w:r>
      <w:r w:rsidRPr="00C77749">
        <w:rPr>
          <w:rStyle w:val="Seitenzahl"/>
          <w:rFonts w:ascii="Arial" w:hAnsi="Arial" w:cs="Arial"/>
          <w:sz w:val="21"/>
          <w:szCs w:val="21"/>
          <w:lang w:val="en-GB"/>
        </w:rPr>
        <w:t xml:space="preserve">main issues and </w:t>
      </w:r>
      <w:r w:rsidRPr="00C77749">
        <w:rPr>
          <w:rFonts w:ascii="Arial" w:hAnsi="Arial" w:cs="Arial"/>
          <w:sz w:val="21"/>
          <w:szCs w:val="21"/>
          <w:lang w:val="en-GB"/>
        </w:rPr>
        <w:t xml:space="preserve">develops potential joint </w:t>
      </w:r>
      <w:r w:rsidR="003C1638" w:rsidRPr="00C77749">
        <w:rPr>
          <w:rFonts w:ascii="Arial" w:hAnsi="Arial" w:cs="Arial"/>
          <w:sz w:val="21"/>
          <w:szCs w:val="21"/>
          <w:lang w:val="en-GB"/>
        </w:rPr>
        <w:t>recommendations</w:t>
      </w:r>
      <w:r w:rsidRPr="00C77749">
        <w:rPr>
          <w:rFonts w:ascii="Arial" w:hAnsi="Arial" w:cs="Arial"/>
          <w:sz w:val="21"/>
          <w:szCs w:val="21"/>
          <w:lang w:val="en-GB"/>
        </w:rPr>
        <w:t xml:space="preserve"> with regard </w:t>
      </w:r>
      <w:r w:rsidR="00EE4F51" w:rsidRPr="00C77749">
        <w:rPr>
          <w:rStyle w:val="Seitenzahl"/>
          <w:rFonts w:ascii="Arial" w:hAnsi="Arial" w:cs="Arial"/>
          <w:sz w:val="21"/>
          <w:szCs w:val="21"/>
          <w:lang w:val="en-GB"/>
        </w:rPr>
        <w:t>to policy coherence between the</w:t>
      </w:r>
      <w:r w:rsidR="00EE4F51" w:rsidRPr="00C77749">
        <w:rPr>
          <w:rFonts w:ascii="Arial" w:hAnsi="Arial" w:cs="Arial"/>
          <w:sz w:val="21"/>
          <w:szCs w:val="21"/>
          <w:lang w:val="en-GB"/>
        </w:rPr>
        <w:t xml:space="preserve"> external dimension of the </w:t>
      </w:r>
      <w:r w:rsidR="00E477AE" w:rsidRPr="00C77749">
        <w:rPr>
          <w:rFonts w:ascii="Arial" w:hAnsi="Arial" w:cs="Arial"/>
          <w:sz w:val="21"/>
          <w:szCs w:val="21"/>
          <w:lang w:val="en-GB"/>
        </w:rPr>
        <w:t>reformed</w:t>
      </w:r>
      <w:r w:rsidR="00EE4F51" w:rsidRPr="00C77749">
        <w:rPr>
          <w:rFonts w:ascii="Arial" w:hAnsi="Arial" w:cs="Arial"/>
          <w:sz w:val="21"/>
          <w:szCs w:val="21"/>
          <w:lang w:val="en-GB"/>
        </w:rPr>
        <w:t xml:space="preserve"> CFP and development and environmental policies</w:t>
      </w:r>
      <w:r w:rsidR="00AF24EA" w:rsidRPr="00C77749">
        <w:rPr>
          <w:rFonts w:ascii="Arial" w:hAnsi="Arial" w:cs="Arial"/>
          <w:sz w:val="21"/>
          <w:szCs w:val="21"/>
          <w:lang w:val="en-GB"/>
        </w:rPr>
        <w:t>,</w:t>
      </w:r>
      <w:r w:rsidR="002D52FA" w:rsidRPr="00C77749">
        <w:rPr>
          <w:rFonts w:ascii="Arial" w:hAnsi="Arial" w:cs="Arial"/>
          <w:sz w:val="21"/>
          <w:szCs w:val="21"/>
          <w:lang w:val="en-GB"/>
        </w:rPr>
        <w:t xml:space="preserve"> </w:t>
      </w:r>
      <w:r w:rsidR="00B05F43" w:rsidRPr="00C77749">
        <w:rPr>
          <w:rFonts w:ascii="Arial" w:hAnsi="Arial" w:cs="Arial"/>
          <w:sz w:val="21"/>
          <w:szCs w:val="21"/>
          <w:lang w:val="en-GB"/>
        </w:rPr>
        <w:t>including</w:t>
      </w:r>
      <w:r w:rsidR="00EE4F51" w:rsidRPr="00C77749">
        <w:rPr>
          <w:rFonts w:ascii="Arial" w:hAnsi="Arial" w:cs="Arial"/>
          <w:sz w:val="21"/>
          <w:szCs w:val="21"/>
          <w:lang w:val="en-GB"/>
        </w:rPr>
        <w:t xml:space="preserve"> the effectiveness of fisheries governance.</w:t>
      </w:r>
      <w:r w:rsidR="003C1638" w:rsidRPr="00C77749">
        <w:rPr>
          <w:rFonts w:ascii="Arial" w:hAnsi="Arial" w:cs="Arial"/>
          <w:sz w:val="21"/>
          <w:szCs w:val="21"/>
          <w:lang w:val="en-GB"/>
        </w:rPr>
        <w:t xml:space="preserve"> </w:t>
      </w:r>
      <w:r w:rsidR="00E477AE" w:rsidRPr="00C77749">
        <w:rPr>
          <w:rFonts w:ascii="Arial" w:hAnsi="Arial" w:cs="Arial"/>
          <w:sz w:val="21"/>
          <w:szCs w:val="21"/>
          <w:lang w:val="en-GB"/>
        </w:rPr>
        <w:t>In addition</w:t>
      </w:r>
      <w:r w:rsidR="00EE4F51" w:rsidRPr="00C77749">
        <w:rPr>
          <w:rStyle w:val="Seitenzahl"/>
          <w:rFonts w:ascii="Arial" w:hAnsi="Arial" w:cs="Arial"/>
          <w:sz w:val="21"/>
          <w:szCs w:val="21"/>
          <w:lang w:val="en-GB"/>
        </w:rPr>
        <w:t xml:space="preserve">, </w:t>
      </w:r>
      <w:r w:rsidR="00CE264B">
        <w:rPr>
          <w:rStyle w:val="Seitenzahl"/>
          <w:rFonts w:ascii="Arial" w:hAnsi="Arial" w:cs="Arial"/>
          <w:sz w:val="21"/>
          <w:szCs w:val="21"/>
          <w:lang w:val="en-GB"/>
        </w:rPr>
        <w:t>the</w:t>
      </w:r>
      <w:r w:rsidR="00EE4F51" w:rsidRPr="00C77749">
        <w:rPr>
          <w:rStyle w:val="Seitenzahl"/>
          <w:rFonts w:ascii="Arial" w:hAnsi="Arial" w:cs="Arial"/>
          <w:sz w:val="21"/>
          <w:szCs w:val="21"/>
          <w:lang w:val="en-GB"/>
        </w:rPr>
        <w:t xml:space="preserve"> paper aims </w:t>
      </w:r>
      <w:r w:rsidR="00FC7EEB" w:rsidRPr="00FC7EEB">
        <w:rPr>
          <w:rStyle w:val="Seitenzahl"/>
          <w:rFonts w:ascii="Arial" w:hAnsi="Arial" w:cs="Arial"/>
          <w:sz w:val="21"/>
          <w:szCs w:val="21"/>
          <w:lang w:val="en-GB"/>
        </w:rPr>
        <w:t>to grow awareness</w:t>
      </w:r>
      <w:r w:rsidR="00FC7EEB">
        <w:rPr>
          <w:rStyle w:val="Seitenzahl"/>
          <w:rFonts w:ascii="Arial" w:hAnsi="Arial" w:cs="Arial"/>
          <w:sz w:val="21"/>
          <w:szCs w:val="21"/>
          <w:lang w:val="en-GB"/>
        </w:rPr>
        <w:t xml:space="preserve"> </w:t>
      </w:r>
      <w:r w:rsidR="00EE4F51" w:rsidRPr="00C77749">
        <w:rPr>
          <w:rStyle w:val="Seitenzahl"/>
          <w:rFonts w:ascii="Arial" w:hAnsi="Arial" w:cs="Arial"/>
          <w:sz w:val="21"/>
          <w:szCs w:val="21"/>
          <w:lang w:val="en-GB"/>
        </w:rPr>
        <w:t xml:space="preserve">of the opportunities that this reform </w:t>
      </w:r>
      <w:r w:rsidR="003C1638" w:rsidRPr="00C77749">
        <w:rPr>
          <w:rStyle w:val="Seitenzahl"/>
          <w:rFonts w:ascii="Arial" w:hAnsi="Arial" w:cs="Arial"/>
          <w:sz w:val="21"/>
          <w:szCs w:val="21"/>
          <w:lang w:val="en-GB"/>
        </w:rPr>
        <w:t>implies</w:t>
      </w:r>
      <w:r w:rsidR="00EE4F51" w:rsidRPr="00C77749">
        <w:rPr>
          <w:rStyle w:val="Seitenzahl"/>
          <w:rFonts w:ascii="Arial" w:hAnsi="Arial" w:cs="Arial"/>
          <w:sz w:val="21"/>
          <w:szCs w:val="21"/>
          <w:lang w:val="en-GB"/>
        </w:rPr>
        <w:t>.</w:t>
      </w:r>
    </w:p>
    <w:p w:rsidR="00C74147" w:rsidRDefault="00EE4F51" w:rsidP="001C0EF3">
      <w:pPr>
        <w:pStyle w:val="StandardWeb"/>
        <w:spacing w:before="0" w:beforeAutospacing="0" w:after="0" w:afterAutospacing="0" w:line="276" w:lineRule="auto"/>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The </w:t>
      </w:r>
      <w:r w:rsidR="00AF24EA" w:rsidRPr="00C77749">
        <w:rPr>
          <w:rStyle w:val="Seitenzahl"/>
          <w:rFonts w:ascii="Arial" w:hAnsi="Arial" w:cs="Arial"/>
          <w:sz w:val="21"/>
          <w:szCs w:val="21"/>
          <w:lang w:val="en-GB"/>
        </w:rPr>
        <w:t>participant</w:t>
      </w:r>
      <w:r w:rsidR="00665A06" w:rsidRPr="00C77749">
        <w:rPr>
          <w:rStyle w:val="Seitenzahl"/>
          <w:rFonts w:ascii="Arial" w:hAnsi="Arial" w:cs="Arial"/>
          <w:sz w:val="21"/>
          <w:szCs w:val="21"/>
          <w:lang w:val="en-GB"/>
        </w:rPr>
        <w:t xml:space="preserve">s of </w:t>
      </w:r>
      <w:r w:rsidRPr="00C77749">
        <w:rPr>
          <w:rStyle w:val="Seitenzahl"/>
          <w:rFonts w:ascii="Arial" w:hAnsi="Arial" w:cs="Arial"/>
          <w:sz w:val="21"/>
          <w:szCs w:val="21"/>
          <w:lang w:val="en-GB"/>
        </w:rPr>
        <w:t xml:space="preserve">the network </w:t>
      </w:r>
      <w:r w:rsidR="00C17486" w:rsidRPr="00C77749">
        <w:rPr>
          <w:rStyle w:val="Seitenzahl"/>
          <w:rFonts w:ascii="Arial" w:hAnsi="Arial" w:cs="Arial"/>
          <w:sz w:val="21"/>
          <w:szCs w:val="21"/>
          <w:lang w:val="en-GB"/>
        </w:rPr>
        <w:t>will</w:t>
      </w:r>
      <w:r w:rsidRPr="00C77749">
        <w:rPr>
          <w:rStyle w:val="Seitenzahl"/>
          <w:rFonts w:ascii="Arial" w:hAnsi="Arial" w:cs="Arial"/>
          <w:sz w:val="21"/>
          <w:szCs w:val="21"/>
          <w:lang w:val="en-GB"/>
        </w:rPr>
        <w:t xml:space="preserve"> decide individually </w:t>
      </w:r>
      <w:r w:rsidR="00E477AE" w:rsidRPr="00C77749">
        <w:rPr>
          <w:rStyle w:val="Seitenzahl"/>
          <w:rFonts w:ascii="Arial" w:hAnsi="Arial" w:cs="Arial"/>
          <w:sz w:val="21"/>
          <w:szCs w:val="21"/>
          <w:lang w:val="en-GB"/>
        </w:rPr>
        <w:t xml:space="preserve">on </w:t>
      </w:r>
      <w:r w:rsidRPr="00C77749">
        <w:rPr>
          <w:rStyle w:val="Seitenzahl"/>
          <w:rFonts w:ascii="Arial" w:hAnsi="Arial" w:cs="Arial"/>
          <w:sz w:val="21"/>
          <w:szCs w:val="21"/>
          <w:lang w:val="en-GB"/>
        </w:rPr>
        <w:t>how to use or consider this paper in their respective context</w:t>
      </w:r>
      <w:r w:rsidR="00E477AE" w:rsidRPr="00C77749">
        <w:rPr>
          <w:rStyle w:val="Seitenzahl"/>
          <w:rFonts w:ascii="Arial" w:hAnsi="Arial" w:cs="Arial"/>
          <w:sz w:val="21"/>
          <w:szCs w:val="21"/>
          <w:lang w:val="en-GB"/>
        </w:rPr>
        <w:t>s</w:t>
      </w:r>
      <w:r w:rsidRPr="00C77749">
        <w:rPr>
          <w:rStyle w:val="Seitenzahl"/>
          <w:rFonts w:ascii="Arial" w:hAnsi="Arial" w:cs="Arial"/>
          <w:sz w:val="21"/>
          <w:szCs w:val="21"/>
          <w:lang w:val="en-GB"/>
        </w:rPr>
        <w:t xml:space="preserve">. Possible target groups </w:t>
      </w:r>
      <w:r w:rsidR="00C17486" w:rsidRPr="00C77749">
        <w:rPr>
          <w:rStyle w:val="Seitenzahl"/>
          <w:rFonts w:ascii="Arial" w:hAnsi="Arial" w:cs="Arial"/>
          <w:sz w:val="21"/>
          <w:szCs w:val="21"/>
          <w:lang w:val="en-GB"/>
        </w:rPr>
        <w:t>include</w:t>
      </w:r>
      <w:r w:rsidRPr="00C77749">
        <w:rPr>
          <w:rStyle w:val="Seitenzahl"/>
          <w:rFonts w:ascii="Arial" w:hAnsi="Arial" w:cs="Arial"/>
          <w:sz w:val="21"/>
          <w:szCs w:val="21"/>
          <w:lang w:val="en-GB"/>
        </w:rPr>
        <w:t xml:space="preserve"> national ministries with responsibility for development co</w:t>
      </w:r>
      <w:r w:rsidR="00E477AE" w:rsidRPr="00C77749">
        <w:rPr>
          <w:rStyle w:val="Seitenzahl"/>
          <w:rFonts w:ascii="Arial" w:hAnsi="Arial" w:cs="Arial"/>
          <w:sz w:val="21"/>
          <w:szCs w:val="21"/>
          <w:lang w:val="en-GB"/>
        </w:rPr>
        <w:t>-</w:t>
      </w:r>
      <w:r w:rsidRPr="00C77749">
        <w:rPr>
          <w:rStyle w:val="Seitenzahl"/>
          <w:rFonts w:ascii="Arial" w:hAnsi="Arial" w:cs="Arial"/>
          <w:sz w:val="21"/>
          <w:szCs w:val="21"/>
          <w:lang w:val="en-GB"/>
        </w:rPr>
        <w:t xml:space="preserve">operation and/or fisheries, Members of the European Parliament, NGOs, and stakeholders </w:t>
      </w:r>
      <w:r w:rsidR="00C108F4" w:rsidRPr="00C77749">
        <w:rPr>
          <w:rStyle w:val="Seitenzahl"/>
          <w:rFonts w:ascii="Arial" w:hAnsi="Arial" w:cs="Arial"/>
          <w:sz w:val="21"/>
          <w:szCs w:val="21"/>
          <w:lang w:val="en-GB"/>
        </w:rPr>
        <w:t>in</w:t>
      </w:r>
      <w:r w:rsidRPr="00C77749">
        <w:rPr>
          <w:rStyle w:val="Seitenzahl"/>
          <w:rFonts w:ascii="Arial" w:hAnsi="Arial" w:cs="Arial"/>
          <w:sz w:val="21"/>
          <w:szCs w:val="21"/>
          <w:lang w:val="en-GB"/>
        </w:rPr>
        <w:t xml:space="preserve"> partner countries.</w:t>
      </w:r>
    </w:p>
    <w:p w:rsidR="001A5663" w:rsidRDefault="001A5663" w:rsidP="001C0EF3">
      <w:pPr>
        <w:pStyle w:val="StandardWeb"/>
        <w:spacing w:before="0" w:beforeAutospacing="0" w:after="0" w:afterAutospacing="0" w:line="276" w:lineRule="auto"/>
        <w:jc w:val="both"/>
        <w:rPr>
          <w:rStyle w:val="Seitenzahl"/>
          <w:rFonts w:ascii="Arial" w:hAnsi="Arial" w:cs="Arial"/>
          <w:sz w:val="21"/>
          <w:szCs w:val="21"/>
          <w:lang w:val="en-GB"/>
        </w:rPr>
      </w:pPr>
    </w:p>
    <w:p w:rsidR="001A5663" w:rsidRPr="001C0EF3" w:rsidRDefault="001A5663" w:rsidP="001C0EF3">
      <w:pPr>
        <w:pStyle w:val="StandardWeb"/>
        <w:spacing w:before="0" w:beforeAutospacing="0" w:after="0" w:afterAutospacing="0" w:line="276" w:lineRule="auto"/>
        <w:jc w:val="both"/>
        <w:rPr>
          <w:rStyle w:val="Seitenzahl"/>
          <w:rFonts w:ascii="Arial" w:hAnsi="Arial" w:cs="Arial"/>
          <w:sz w:val="21"/>
          <w:szCs w:val="21"/>
          <w:lang w:val="en-GB"/>
        </w:rPr>
      </w:pPr>
    </w:p>
    <w:p w:rsidR="00F9709C" w:rsidRPr="00C77749" w:rsidRDefault="00AF24EA" w:rsidP="00623E18">
      <w:pPr>
        <w:spacing w:after="240" w:line="276" w:lineRule="auto"/>
        <w:rPr>
          <w:rStyle w:val="Seitenzahl"/>
          <w:rFonts w:cs="Arial"/>
          <w:b/>
          <w:sz w:val="21"/>
          <w:szCs w:val="21"/>
          <w:lang w:val="en-GB"/>
        </w:rPr>
      </w:pPr>
      <w:r w:rsidRPr="00C77749">
        <w:rPr>
          <w:rStyle w:val="Seitenzahl"/>
          <w:rFonts w:cs="Arial"/>
          <w:b/>
          <w:sz w:val="21"/>
          <w:szCs w:val="21"/>
          <w:lang w:val="en-GB"/>
        </w:rPr>
        <w:lastRenderedPageBreak/>
        <w:t>Key EFDAN observations and suggestion</w:t>
      </w:r>
      <w:r w:rsidR="00C74147" w:rsidRPr="00C77749">
        <w:rPr>
          <w:rStyle w:val="Seitenzahl"/>
          <w:rFonts w:cs="Arial"/>
          <w:b/>
          <w:sz w:val="21"/>
          <w:szCs w:val="21"/>
          <w:lang w:val="en-GB"/>
        </w:rPr>
        <w:t>s</w:t>
      </w:r>
    </w:p>
    <w:p w:rsidR="00A403E6" w:rsidRPr="00C77749" w:rsidRDefault="00A403E6" w:rsidP="00C77749">
      <w:pPr>
        <w:pStyle w:val="StandardWeb"/>
        <w:spacing w:before="0" w:beforeAutospacing="0" w:after="120" w:afterAutospacing="0" w:line="276" w:lineRule="auto"/>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The Fisheries Partnership Agreements are an integral part of the EU’s Common Fisheries Policy and its ongoing reform. The EU currently </w:t>
      </w:r>
      <w:r w:rsidR="00D24DF3" w:rsidRPr="00C77749">
        <w:rPr>
          <w:rStyle w:val="Seitenzahl"/>
          <w:rFonts w:ascii="Arial" w:hAnsi="Arial" w:cs="Arial"/>
          <w:sz w:val="21"/>
          <w:szCs w:val="21"/>
          <w:lang w:val="en-GB"/>
        </w:rPr>
        <w:t>(</w:t>
      </w:r>
      <w:r w:rsidR="00316232" w:rsidRPr="00C77749">
        <w:rPr>
          <w:rStyle w:val="Seitenzahl"/>
          <w:rFonts w:ascii="Arial" w:hAnsi="Arial" w:cs="Arial"/>
          <w:sz w:val="21"/>
          <w:szCs w:val="21"/>
          <w:lang w:val="en-GB"/>
        </w:rPr>
        <w:t>March</w:t>
      </w:r>
      <w:r w:rsidR="00D24DF3" w:rsidRPr="00C77749">
        <w:rPr>
          <w:rStyle w:val="Seitenzahl"/>
          <w:rFonts w:ascii="Arial" w:hAnsi="Arial" w:cs="Arial"/>
          <w:sz w:val="21"/>
          <w:szCs w:val="21"/>
          <w:lang w:val="en-GB"/>
        </w:rPr>
        <w:t xml:space="preserve"> 2012) </w:t>
      </w:r>
      <w:r w:rsidR="00A32032" w:rsidRPr="00C77749">
        <w:rPr>
          <w:rStyle w:val="Seitenzahl"/>
          <w:rFonts w:ascii="Arial" w:hAnsi="Arial" w:cs="Arial"/>
          <w:sz w:val="21"/>
          <w:szCs w:val="21"/>
          <w:lang w:val="en-GB"/>
        </w:rPr>
        <w:t xml:space="preserve">has </w:t>
      </w:r>
      <w:r w:rsidRPr="00C77749">
        <w:rPr>
          <w:rStyle w:val="Seitenzahl"/>
          <w:rFonts w:ascii="Arial" w:hAnsi="Arial" w:cs="Arial"/>
          <w:sz w:val="21"/>
          <w:szCs w:val="21"/>
          <w:lang w:val="en-GB"/>
        </w:rPr>
        <w:t xml:space="preserve">agreements with </w:t>
      </w:r>
      <w:r w:rsidR="000F2F38">
        <w:rPr>
          <w:rStyle w:val="Seitenzahl"/>
          <w:rFonts w:ascii="Arial" w:hAnsi="Arial" w:cs="Arial"/>
          <w:sz w:val="21"/>
          <w:szCs w:val="21"/>
          <w:lang w:val="en-GB"/>
        </w:rPr>
        <w:t>20</w:t>
      </w:r>
      <w:r w:rsidR="00A52300">
        <w:rPr>
          <w:rStyle w:val="Funotenzeichen"/>
          <w:rFonts w:ascii="Arial" w:hAnsi="Arial" w:cs="Arial"/>
          <w:sz w:val="21"/>
          <w:szCs w:val="21"/>
          <w:lang w:val="en-GB"/>
        </w:rPr>
        <w:footnoteReference w:id="1"/>
      </w:r>
      <w:r w:rsidR="00A52300">
        <w:rPr>
          <w:rStyle w:val="Seitenzahl"/>
          <w:rFonts w:ascii="Arial" w:hAnsi="Arial" w:cs="Arial"/>
          <w:sz w:val="21"/>
          <w:szCs w:val="21"/>
          <w:lang w:val="en-GB"/>
        </w:rPr>
        <w:t xml:space="preserve"> </w:t>
      </w:r>
      <w:r w:rsidRPr="00C77749">
        <w:rPr>
          <w:rStyle w:val="Seitenzahl"/>
          <w:rFonts w:ascii="Arial" w:hAnsi="Arial" w:cs="Arial"/>
          <w:sz w:val="21"/>
          <w:szCs w:val="21"/>
          <w:lang w:val="en-GB"/>
        </w:rPr>
        <w:t>developing states in Africa and the Pacific through wh</w:t>
      </w:r>
      <w:r w:rsidR="00735F2B" w:rsidRPr="00C77749">
        <w:rPr>
          <w:rStyle w:val="Seitenzahl"/>
          <w:rFonts w:ascii="Arial" w:hAnsi="Arial" w:cs="Arial"/>
          <w:sz w:val="21"/>
          <w:szCs w:val="21"/>
          <w:lang w:val="en-GB"/>
        </w:rPr>
        <w:t>ich the EU purchase</w:t>
      </w:r>
      <w:r w:rsidR="00240FB8" w:rsidRPr="00C77749">
        <w:rPr>
          <w:rStyle w:val="Seitenzahl"/>
          <w:rFonts w:ascii="Arial" w:hAnsi="Arial" w:cs="Arial"/>
          <w:sz w:val="21"/>
          <w:szCs w:val="21"/>
          <w:lang w:val="en-GB"/>
        </w:rPr>
        <w:t>s</w:t>
      </w:r>
      <w:r w:rsidR="00735F2B" w:rsidRPr="00C77749">
        <w:rPr>
          <w:rStyle w:val="Seitenzahl"/>
          <w:rFonts w:ascii="Arial" w:hAnsi="Arial" w:cs="Arial"/>
          <w:sz w:val="21"/>
          <w:szCs w:val="21"/>
          <w:lang w:val="en-GB"/>
        </w:rPr>
        <w:t xml:space="preserve"> fishing acc</w:t>
      </w:r>
      <w:r w:rsidRPr="00C77749">
        <w:rPr>
          <w:rStyle w:val="Seitenzahl"/>
          <w:rFonts w:ascii="Arial" w:hAnsi="Arial" w:cs="Arial"/>
          <w:sz w:val="21"/>
          <w:szCs w:val="21"/>
          <w:lang w:val="en-GB"/>
        </w:rPr>
        <w:t>ess rights, and also provide</w:t>
      </w:r>
      <w:r w:rsidR="00240FB8" w:rsidRPr="00C77749">
        <w:rPr>
          <w:rStyle w:val="Seitenzahl"/>
          <w:rFonts w:ascii="Arial" w:hAnsi="Arial" w:cs="Arial"/>
          <w:sz w:val="21"/>
          <w:szCs w:val="21"/>
          <w:lang w:val="en-GB"/>
        </w:rPr>
        <w:t>s</w:t>
      </w:r>
      <w:r w:rsidR="002D52FA" w:rsidRPr="00C77749">
        <w:rPr>
          <w:rStyle w:val="Seitenzahl"/>
          <w:rFonts w:ascii="Arial" w:hAnsi="Arial" w:cs="Arial"/>
          <w:sz w:val="21"/>
          <w:szCs w:val="21"/>
          <w:lang w:val="en-GB"/>
        </w:rPr>
        <w:t xml:space="preserve"> </w:t>
      </w:r>
      <w:proofErr w:type="spellStart"/>
      <w:r w:rsidRPr="00C77749">
        <w:rPr>
          <w:rStyle w:val="Seitenzahl"/>
          <w:rFonts w:ascii="Arial" w:hAnsi="Arial" w:cs="Arial"/>
          <w:sz w:val="21"/>
          <w:szCs w:val="21"/>
          <w:lang w:val="en-GB"/>
        </w:rPr>
        <w:t>sectoral</w:t>
      </w:r>
      <w:proofErr w:type="spellEnd"/>
      <w:r w:rsidRPr="00C77749">
        <w:rPr>
          <w:rStyle w:val="Seitenzahl"/>
          <w:rFonts w:ascii="Arial" w:hAnsi="Arial" w:cs="Arial"/>
          <w:sz w:val="21"/>
          <w:szCs w:val="21"/>
          <w:lang w:val="en-GB"/>
        </w:rPr>
        <w:t xml:space="preserve"> support earmarked for the development of the partner countries</w:t>
      </w:r>
      <w:r w:rsidR="00D24DF3" w:rsidRPr="00C77749">
        <w:rPr>
          <w:rStyle w:val="Seitenzahl"/>
          <w:rFonts w:ascii="Arial" w:hAnsi="Arial" w:cs="Arial"/>
          <w:sz w:val="21"/>
          <w:szCs w:val="21"/>
          <w:lang w:val="en-GB"/>
        </w:rPr>
        <w:t>’</w:t>
      </w:r>
      <w:r w:rsidRPr="00C77749">
        <w:rPr>
          <w:rStyle w:val="Seitenzahl"/>
          <w:rFonts w:ascii="Arial" w:hAnsi="Arial" w:cs="Arial"/>
          <w:sz w:val="21"/>
          <w:szCs w:val="21"/>
          <w:lang w:val="en-GB"/>
        </w:rPr>
        <w:t xml:space="preserve"> fisheries </w:t>
      </w:r>
      <w:r w:rsidRPr="00274ABB">
        <w:rPr>
          <w:rStyle w:val="Seitenzahl"/>
          <w:rFonts w:ascii="Arial" w:hAnsi="Arial" w:cs="Arial"/>
          <w:sz w:val="21"/>
          <w:szCs w:val="21"/>
          <w:lang w:val="en-GB"/>
        </w:rPr>
        <w:t>sectors.</w:t>
      </w:r>
      <w:r w:rsidR="00665A06" w:rsidRPr="00274ABB">
        <w:rPr>
          <w:rStyle w:val="Seitenzahl"/>
          <w:rFonts w:ascii="Arial" w:hAnsi="Arial" w:cs="Arial"/>
          <w:sz w:val="21"/>
          <w:szCs w:val="21"/>
          <w:lang w:val="en-GB"/>
        </w:rPr>
        <w:t xml:space="preserve"> </w:t>
      </w:r>
      <w:r w:rsidR="00D24DF3" w:rsidRPr="00274ABB">
        <w:rPr>
          <w:rStyle w:val="Seitenzahl"/>
          <w:rFonts w:ascii="Arial" w:hAnsi="Arial" w:cs="Arial"/>
          <w:sz w:val="21"/>
          <w:szCs w:val="21"/>
          <w:lang w:val="en-GB"/>
        </w:rPr>
        <w:t>However,</w:t>
      </w:r>
      <w:r w:rsidR="00A32032" w:rsidRPr="00274ABB">
        <w:rPr>
          <w:rStyle w:val="Seitenzahl"/>
          <w:rFonts w:ascii="Arial" w:hAnsi="Arial" w:cs="Arial"/>
          <w:sz w:val="21"/>
          <w:szCs w:val="21"/>
          <w:lang w:val="en-GB"/>
        </w:rPr>
        <w:t xml:space="preserve"> only half of the 700 EU</w:t>
      </w:r>
      <w:r w:rsidR="00316232" w:rsidRPr="00274ABB">
        <w:rPr>
          <w:rStyle w:val="Seitenzahl"/>
          <w:rFonts w:ascii="Arial" w:hAnsi="Arial" w:cs="Arial"/>
          <w:sz w:val="21"/>
          <w:szCs w:val="21"/>
          <w:lang w:val="en-GB"/>
        </w:rPr>
        <w:t>-flagged</w:t>
      </w:r>
      <w:r w:rsidR="00A32032" w:rsidRPr="00274ABB">
        <w:rPr>
          <w:rStyle w:val="Seitenzahl"/>
          <w:rFonts w:ascii="Arial" w:hAnsi="Arial" w:cs="Arial"/>
          <w:sz w:val="21"/>
          <w:szCs w:val="21"/>
          <w:lang w:val="en-GB"/>
        </w:rPr>
        <w:t xml:space="preserve"> vessels active in developing countries</w:t>
      </w:r>
      <w:r w:rsidR="00B15272" w:rsidRPr="00274ABB">
        <w:rPr>
          <w:rStyle w:val="Seitenzahl"/>
          <w:rFonts w:ascii="Arial" w:hAnsi="Arial" w:cs="Arial"/>
          <w:sz w:val="21"/>
          <w:szCs w:val="21"/>
          <w:lang w:val="en-GB"/>
        </w:rPr>
        <w:t>’</w:t>
      </w:r>
      <w:r w:rsidR="00A32032" w:rsidRPr="00274ABB">
        <w:rPr>
          <w:rStyle w:val="Seitenzahl"/>
          <w:rFonts w:ascii="Arial" w:hAnsi="Arial" w:cs="Arial"/>
          <w:sz w:val="21"/>
          <w:szCs w:val="21"/>
          <w:lang w:val="en-GB"/>
        </w:rPr>
        <w:t xml:space="preserve"> waters are fishing under FPAs; the </w:t>
      </w:r>
      <w:r w:rsidR="00316232" w:rsidRPr="00274ABB">
        <w:rPr>
          <w:rStyle w:val="Seitenzahl"/>
          <w:rFonts w:ascii="Arial" w:hAnsi="Arial" w:cs="Arial"/>
          <w:sz w:val="21"/>
          <w:szCs w:val="21"/>
          <w:lang w:val="en-GB"/>
        </w:rPr>
        <w:t>remaining</w:t>
      </w:r>
      <w:r w:rsidR="00A32032" w:rsidRPr="00274ABB">
        <w:rPr>
          <w:rStyle w:val="Seitenzahl"/>
          <w:rFonts w:ascii="Arial" w:hAnsi="Arial" w:cs="Arial"/>
          <w:sz w:val="21"/>
          <w:szCs w:val="21"/>
          <w:lang w:val="en-GB"/>
        </w:rPr>
        <w:t xml:space="preserve"> half is fishing under private license arrangements</w:t>
      </w:r>
      <w:r w:rsidR="000A5D07" w:rsidRPr="00274ABB">
        <w:rPr>
          <w:rStyle w:val="Seitenzahl"/>
          <w:rFonts w:ascii="Arial" w:hAnsi="Arial" w:cs="Arial"/>
          <w:sz w:val="21"/>
          <w:szCs w:val="21"/>
          <w:lang w:val="en-GB"/>
        </w:rPr>
        <w:t xml:space="preserve"> in waters</w:t>
      </w:r>
      <w:r w:rsidR="00C108F4" w:rsidRPr="00274ABB">
        <w:rPr>
          <w:rStyle w:val="Seitenzahl"/>
          <w:rFonts w:ascii="Arial" w:hAnsi="Arial" w:cs="Arial"/>
          <w:sz w:val="21"/>
          <w:szCs w:val="21"/>
          <w:lang w:val="en-GB"/>
        </w:rPr>
        <w:t xml:space="preserve"> under national jurisdiction where the EU have no FPAs</w:t>
      </w:r>
      <w:r w:rsidR="00A32032" w:rsidRPr="00274ABB">
        <w:rPr>
          <w:rStyle w:val="Seitenzahl"/>
          <w:rFonts w:ascii="Arial" w:hAnsi="Arial" w:cs="Arial"/>
          <w:sz w:val="21"/>
          <w:szCs w:val="21"/>
          <w:lang w:val="en-GB"/>
        </w:rPr>
        <w:t>. Moreover, around 400 vessels of EU origin</w:t>
      </w:r>
      <w:r w:rsidR="00A32032" w:rsidRPr="00274ABB">
        <w:rPr>
          <w:rStyle w:val="Seitenzahl"/>
          <w:rFonts w:ascii="Arial" w:hAnsi="Arial" w:cs="Arial"/>
          <w:sz w:val="21"/>
          <w:szCs w:val="21"/>
          <w:vertAlign w:val="superscript"/>
          <w:lang w:val="en-GB"/>
        </w:rPr>
        <w:footnoteReference w:id="2"/>
      </w:r>
      <w:r w:rsidR="00A32032" w:rsidRPr="00274ABB">
        <w:rPr>
          <w:rStyle w:val="Seitenzahl"/>
          <w:rFonts w:ascii="Arial" w:hAnsi="Arial" w:cs="Arial"/>
          <w:sz w:val="21"/>
          <w:szCs w:val="21"/>
          <w:lang w:val="en-GB"/>
        </w:rPr>
        <w:t xml:space="preserve"> operate under joint ventures established in third countries with a European partner and with European capital.</w:t>
      </w:r>
    </w:p>
    <w:p w:rsidR="00316232" w:rsidRDefault="00A403E6" w:rsidP="00C77749">
      <w:pPr>
        <w:pStyle w:val="StandardWeb"/>
        <w:spacing w:before="0" w:beforeAutospacing="0" w:after="120" w:afterAutospacing="0" w:line="276" w:lineRule="auto"/>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For some coastal States, fisheries access agreements provide an important source of income, and while they have the potential to contribute to a positive development in the partner country, it is crucial that the EU, and other long-distance fishing nations, act responsibly and coherently when negotiating access to and fishing on developing States’ fisheries resources. </w:t>
      </w:r>
    </w:p>
    <w:p w:rsidR="000C4AFB" w:rsidRPr="00C77749" w:rsidRDefault="00A403E6" w:rsidP="00C77749">
      <w:pPr>
        <w:pStyle w:val="StandardWeb"/>
        <w:spacing w:before="0" w:beforeAutospacing="0" w:after="120" w:afterAutospacing="0" w:line="276" w:lineRule="auto"/>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Key issues for access agreements to be a vehicle for development include: sustainable management based on effective governance systems, accounting for the coastal States’ diverging situations and development perspectives, appropriate transparency </w:t>
      </w:r>
      <w:r w:rsidR="00A52300">
        <w:rPr>
          <w:rStyle w:val="Seitenzahl"/>
          <w:rFonts w:ascii="Arial" w:hAnsi="Arial" w:cs="Arial"/>
          <w:sz w:val="21"/>
          <w:szCs w:val="21"/>
          <w:lang w:val="en-GB"/>
        </w:rPr>
        <w:t xml:space="preserve">on behalf </w:t>
      </w:r>
      <w:r w:rsidRPr="00C77749">
        <w:rPr>
          <w:rStyle w:val="Seitenzahl"/>
          <w:rFonts w:ascii="Arial" w:hAnsi="Arial" w:cs="Arial"/>
          <w:sz w:val="21"/>
          <w:szCs w:val="21"/>
          <w:lang w:val="en-GB"/>
        </w:rPr>
        <w:t>of all partners involved, and the need to enable the fisheries sector to contribute to food security and the creation of wealth at fishing-community and national level</w:t>
      </w:r>
      <w:r w:rsidR="00D24DF3" w:rsidRPr="00C77749">
        <w:rPr>
          <w:rStyle w:val="Seitenzahl"/>
          <w:rFonts w:ascii="Arial" w:hAnsi="Arial" w:cs="Arial"/>
          <w:sz w:val="21"/>
          <w:szCs w:val="21"/>
          <w:lang w:val="en-GB"/>
        </w:rPr>
        <w:t>s</w:t>
      </w:r>
      <w:r w:rsidRPr="00C77749">
        <w:rPr>
          <w:rStyle w:val="Seitenzahl"/>
          <w:rFonts w:ascii="Arial" w:hAnsi="Arial" w:cs="Arial"/>
          <w:sz w:val="21"/>
          <w:szCs w:val="21"/>
          <w:lang w:val="en-GB"/>
        </w:rPr>
        <w:t xml:space="preserve">. </w:t>
      </w:r>
      <w:r w:rsidR="00D24DF3" w:rsidRPr="00C77749">
        <w:rPr>
          <w:rStyle w:val="Seitenzahl"/>
          <w:rFonts w:ascii="Arial" w:hAnsi="Arial" w:cs="Arial"/>
          <w:sz w:val="21"/>
          <w:szCs w:val="21"/>
          <w:lang w:val="en-GB"/>
        </w:rPr>
        <w:t>S</w:t>
      </w:r>
      <w:r w:rsidR="000C4AFB" w:rsidRPr="00C77749">
        <w:rPr>
          <w:rStyle w:val="Seitenzahl"/>
          <w:rFonts w:ascii="Arial" w:hAnsi="Arial" w:cs="Arial"/>
          <w:sz w:val="21"/>
          <w:szCs w:val="21"/>
          <w:lang w:val="en-GB"/>
        </w:rPr>
        <w:t>mall</w:t>
      </w:r>
      <w:r w:rsidR="007877A8" w:rsidRPr="00C77749">
        <w:rPr>
          <w:rStyle w:val="Seitenzahl"/>
          <w:rFonts w:ascii="Arial" w:hAnsi="Arial" w:cs="Arial"/>
          <w:sz w:val="21"/>
          <w:szCs w:val="21"/>
          <w:lang w:val="en-GB"/>
        </w:rPr>
        <w:t>-</w:t>
      </w:r>
      <w:r w:rsidR="000C4AFB" w:rsidRPr="00C77749">
        <w:rPr>
          <w:rStyle w:val="Seitenzahl"/>
          <w:rFonts w:ascii="Arial" w:hAnsi="Arial" w:cs="Arial"/>
          <w:sz w:val="21"/>
          <w:szCs w:val="21"/>
          <w:lang w:val="en-GB"/>
        </w:rPr>
        <w:t xml:space="preserve">scale fishing communities </w:t>
      </w:r>
      <w:r w:rsidR="00D24DF3" w:rsidRPr="00C77749">
        <w:rPr>
          <w:rStyle w:val="Seitenzahl"/>
          <w:rFonts w:ascii="Arial" w:hAnsi="Arial" w:cs="Arial"/>
          <w:sz w:val="21"/>
          <w:szCs w:val="21"/>
          <w:lang w:val="en-GB"/>
        </w:rPr>
        <w:t xml:space="preserve">in developing countries </w:t>
      </w:r>
      <w:r w:rsidR="000C4AFB" w:rsidRPr="00C77749">
        <w:rPr>
          <w:rStyle w:val="Seitenzahl"/>
          <w:rFonts w:ascii="Arial" w:hAnsi="Arial" w:cs="Arial"/>
          <w:sz w:val="21"/>
          <w:szCs w:val="21"/>
          <w:lang w:val="en-GB"/>
        </w:rPr>
        <w:t>are increasingly recogni</w:t>
      </w:r>
      <w:r w:rsidR="004257BA" w:rsidRPr="00C77749">
        <w:rPr>
          <w:rStyle w:val="Seitenzahl"/>
          <w:rFonts w:ascii="Arial" w:hAnsi="Arial" w:cs="Arial"/>
          <w:sz w:val="21"/>
          <w:szCs w:val="21"/>
          <w:lang w:val="en-GB"/>
        </w:rPr>
        <w:t>s</w:t>
      </w:r>
      <w:r w:rsidR="000C4AFB" w:rsidRPr="00C77749">
        <w:rPr>
          <w:rStyle w:val="Seitenzahl"/>
          <w:rFonts w:ascii="Arial" w:hAnsi="Arial" w:cs="Arial"/>
          <w:sz w:val="21"/>
          <w:szCs w:val="21"/>
          <w:lang w:val="en-GB"/>
        </w:rPr>
        <w:t>ed for their contribution to</w:t>
      </w:r>
      <w:r w:rsidR="00A52300">
        <w:rPr>
          <w:rStyle w:val="Seitenzahl"/>
          <w:rFonts w:ascii="Arial" w:hAnsi="Arial" w:cs="Arial"/>
          <w:sz w:val="21"/>
          <w:szCs w:val="21"/>
          <w:lang w:val="en-GB"/>
        </w:rPr>
        <w:t xml:space="preserve"> food security and</w:t>
      </w:r>
      <w:r w:rsidR="000C4AFB" w:rsidRPr="00C77749">
        <w:rPr>
          <w:rStyle w:val="Seitenzahl"/>
          <w:rFonts w:ascii="Arial" w:hAnsi="Arial" w:cs="Arial"/>
          <w:sz w:val="21"/>
          <w:szCs w:val="21"/>
          <w:lang w:val="en-GB"/>
        </w:rPr>
        <w:t xml:space="preserve"> the implementation of responsi</w:t>
      </w:r>
      <w:r w:rsidR="00064E26" w:rsidRPr="00C77749">
        <w:rPr>
          <w:rStyle w:val="Seitenzahl"/>
          <w:rFonts w:ascii="Arial" w:hAnsi="Arial" w:cs="Arial"/>
          <w:sz w:val="21"/>
          <w:szCs w:val="21"/>
          <w:lang w:val="en-GB"/>
        </w:rPr>
        <w:t>ble fisheries</w:t>
      </w:r>
      <w:r w:rsidR="004257BA" w:rsidRPr="00C77749">
        <w:rPr>
          <w:rStyle w:val="Seitenzahl"/>
          <w:rFonts w:ascii="Arial" w:hAnsi="Arial" w:cs="Arial"/>
          <w:sz w:val="21"/>
          <w:szCs w:val="21"/>
          <w:lang w:val="en-GB"/>
        </w:rPr>
        <w:t>; t</w:t>
      </w:r>
      <w:r w:rsidR="00823D4C" w:rsidRPr="00C77749">
        <w:rPr>
          <w:rStyle w:val="Seitenzahl"/>
          <w:rFonts w:ascii="Arial" w:hAnsi="Arial" w:cs="Arial"/>
          <w:sz w:val="21"/>
          <w:szCs w:val="21"/>
          <w:lang w:val="en-GB"/>
        </w:rPr>
        <w:t xml:space="preserve">hey play an important </w:t>
      </w:r>
      <w:r w:rsidR="000C4AFB" w:rsidRPr="00C77749">
        <w:rPr>
          <w:rStyle w:val="Seitenzahl"/>
          <w:rFonts w:ascii="Arial" w:hAnsi="Arial" w:cs="Arial"/>
          <w:sz w:val="21"/>
          <w:szCs w:val="21"/>
          <w:lang w:val="en-GB"/>
        </w:rPr>
        <w:t>role as providers of protein</w:t>
      </w:r>
      <w:r w:rsidR="007877A8" w:rsidRPr="00C77749">
        <w:rPr>
          <w:rStyle w:val="Seitenzahl"/>
          <w:rFonts w:ascii="Arial" w:hAnsi="Arial" w:cs="Arial"/>
          <w:sz w:val="21"/>
          <w:szCs w:val="21"/>
          <w:lang w:val="en-GB"/>
        </w:rPr>
        <w:t xml:space="preserve"> and</w:t>
      </w:r>
      <w:r w:rsidR="000C4AFB" w:rsidRPr="00C77749">
        <w:rPr>
          <w:rStyle w:val="Seitenzahl"/>
          <w:rFonts w:ascii="Arial" w:hAnsi="Arial" w:cs="Arial"/>
          <w:sz w:val="21"/>
          <w:szCs w:val="21"/>
          <w:lang w:val="en-GB"/>
        </w:rPr>
        <w:t xml:space="preserve"> rich and nutritious food for the poor</w:t>
      </w:r>
      <w:r w:rsidR="00851ECF" w:rsidRPr="00C77749">
        <w:rPr>
          <w:rStyle w:val="Seitenzahl"/>
          <w:rFonts w:ascii="Arial" w:hAnsi="Arial" w:cs="Arial"/>
          <w:sz w:val="21"/>
          <w:szCs w:val="21"/>
          <w:lang w:val="en-GB"/>
        </w:rPr>
        <w:t>,</w:t>
      </w:r>
      <w:r w:rsidR="002D52FA" w:rsidRPr="00C77749">
        <w:rPr>
          <w:rStyle w:val="Seitenzahl"/>
          <w:rFonts w:ascii="Arial" w:hAnsi="Arial" w:cs="Arial"/>
          <w:sz w:val="21"/>
          <w:szCs w:val="21"/>
          <w:lang w:val="en-GB"/>
        </w:rPr>
        <w:t xml:space="preserve"> </w:t>
      </w:r>
      <w:r w:rsidR="007877A8" w:rsidRPr="00C77749">
        <w:rPr>
          <w:rStyle w:val="Seitenzahl"/>
          <w:rFonts w:ascii="Arial" w:hAnsi="Arial" w:cs="Arial"/>
          <w:sz w:val="21"/>
          <w:szCs w:val="21"/>
          <w:lang w:val="en-GB"/>
        </w:rPr>
        <w:t xml:space="preserve">and generally </w:t>
      </w:r>
      <w:r w:rsidR="000C4AFB" w:rsidRPr="00C77749">
        <w:rPr>
          <w:rStyle w:val="Seitenzahl"/>
          <w:rFonts w:ascii="Arial" w:hAnsi="Arial" w:cs="Arial"/>
          <w:sz w:val="21"/>
          <w:szCs w:val="21"/>
          <w:lang w:val="en-GB"/>
        </w:rPr>
        <w:t xml:space="preserve">use </w:t>
      </w:r>
      <w:r w:rsidR="00145A9F">
        <w:rPr>
          <w:rStyle w:val="Seitenzahl"/>
          <w:rFonts w:ascii="Arial" w:hAnsi="Arial" w:cs="Arial"/>
          <w:sz w:val="21"/>
          <w:szCs w:val="21"/>
          <w:lang w:val="en-GB"/>
        </w:rPr>
        <w:t>more environmentally-</w:t>
      </w:r>
      <w:r w:rsidR="007877A8" w:rsidRPr="00C77749">
        <w:rPr>
          <w:rStyle w:val="Seitenzahl"/>
          <w:rFonts w:ascii="Arial" w:hAnsi="Arial" w:cs="Arial"/>
          <w:sz w:val="21"/>
          <w:szCs w:val="21"/>
          <w:lang w:val="en-GB"/>
        </w:rPr>
        <w:t>friendly</w:t>
      </w:r>
      <w:r w:rsidR="002D52FA" w:rsidRPr="00C77749">
        <w:rPr>
          <w:rStyle w:val="Seitenzahl"/>
          <w:rFonts w:ascii="Arial" w:hAnsi="Arial" w:cs="Arial"/>
          <w:sz w:val="21"/>
          <w:szCs w:val="21"/>
          <w:lang w:val="en-GB"/>
        </w:rPr>
        <w:t xml:space="preserve"> </w:t>
      </w:r>
      <w:r w:rsidR="00385274" w:rsidRPr="00C77749">
        <w:rPr>
          <w:rStyle w:val="Seitenzahl"/>
          <w:rFonts w:ascii="Arial" w:hAnsi="Arial" w:cs="Arial"/>
          <w:sz w:val="21"/>
          <w:szCs w:val="21"/>
          <w:lang w:val="en-GB"/>
        </w:rPr>
        <w:t>fishing methods</w:t>
      </w:r>
      <w:r w:rsidR="003C1638" w:rsidRPr="00C77749">
        <w:rPr>
          <w:rStyle w:val="Seitenzahl"/>
          <w:rFonts w:ascii="Arial" w:hAnsi="Arial" w:cs="Arial"/>
          <w:sz w:val="21"/>
          <w:szCs w:val="21"/>
          <w:lang w:val="en-GB"/>
        </w:rPr>
        <w:t>,</w:t>
      </w:r>
      <w:r w:rsidR="002D52FA" w:rsidRPr="00C77749">
        <w:rPr>
          <w:rStyle w:val="Seitenzahl"/>
          <w:rFonts w:ascii="Arial" w:hAnsi="Arial" w:cs="Arial"/>
          <w:sz w:val="21"/>
          <w:szCs w:val="21"/>
          <w:lang w:val="en-GB"/>
        </w:rPr>
        <w:t xml:space="preserve"> </w:t>
      </w:r>
      <w:r w:rsidR="007877A8" w:rsidRPr="00C77749">
        <w:rPr>
          <w:rStyle w:val="Seitenzahl"/>
          <w:rFonts w:ascii="Arial" w:hAnsi="Arial" w:cs="Arial"/>
          <w:sz w:val="21"/>
          <w:szCs w:val="21"/>
          <w:lang w:val="en-GB"/>
        </w:rPr>
        <w:t>in addition to</w:t>
      </w:r>
      <w:r w:rsidR="002D52FA" w:rsidRPr="00C77749">
        <w:rPr>
          <w:rStyle w:val="Seitenzahl"/>
          <w:rFonts w:ascii="Arial" w:hAnsi="Arial" w:cs="Arial"/>
          <w:sz w:val="21"/>
          <w:szCs w:val="21"/>
          <w:lang w:val="en-GB"/>
        </w:rPr>
        <w:t xml:space="preserve"> </w:t>
      </w:r>
      <w:r w:rsidR="00823D4C" w:rsidRPr="00C77749">
        <w:rPr>
          <w:rStyle w:val="Seitenzahl"/>
          <w:rFonts w:ascii="Arial" w:hAnsi="Arial" w:cs="Arial"/>
          <w:sz w:val="21"/>
          <w:szCs w:val="21"/>
          <w:lang w:val="en-GB"/>
        </w:rPr>
        <w:t>provid</w:t>
      </w:r>
      <w:r w:rsidR="007877A8" w:rsidRPr="00C77749">
        <w:rPr>
          <w:rStyle w:val="Seitenzahl"/>
          <w:rFonts w:ascii="Arial" w:hAnsi="Arial" w:cs="Arial"/>
          <w:sz w:val="21"/>
          <w:szCs w:val="21"/>
          <w:lang w:val="en-GB"/>
        </w:rPr>
        <w:t>ing</w:t>
      </w:r>
      <w:r w:rsidR="002D52FA" w:rsidRPr="00C77749">
        <w:rPr>
          <w:rStyle w:val="Seitenzahl"/>
          <w:rFonts w:ascii="Arial" w:hAnsi="Arial" w:cs="Arial"/>
          <w:sz w:val="21"/>
          <w:szCs w:val="21"/>
          <w:lang w:val="en-GB"/>
        </w:rPr>
        <w:t xml:space="preserve"> </w:t>
      </w:r>
      <w:r w:rsidR="000C4AFB" w:rsidRPr="00C77749">
        <w:rPr>
          <w:rStyle w:val="Seitenzahl"/>
          <w:rFonts w:ascii="Arial" w:hAnsi="Arial" w:cs="Arial"/>
          <w:sz w:val="21"/>
          <w:szCs w:val="21"/>
          <w:lang w:val="en-GB"/>
        </w:rPr>
        <w:t xml:space="preserve">livelihoods for </w:t>
      </w:r>
      <w:r w:rsidR="007877A8" w:rsidRPr="00C77749">
        <w:rPr>
          <w:rStyle w:val="Seitenzahl"/>
          <w:rFonts w:ascii="Arial" w:hAnsi="Arial" w:cs="Arial"/>
          <w:sz w:val="21"/>
          <w:szCs w:val="21"/>
          <w:lang w:val="en-GB"/>
        </w:rPr>
        <w:t>millions</w:t>
      </w:r>
      <w:r w:rsidR="000C4AFB" w:rsidRPr="00C77749">
        <w:rPr>
          <w:rStyle w:val="Seitenzahl"/>
          <w:rFonts w:ascii="Arial" w:hAnsi="Arial" w:cs="Arial"/>
          <w:sz w:val="21"/>
          <w:szCs w:val="21"/>
          <w:lang w:val="en-GB"/>
        </w:rPr>
        <w:t xml:space="preserve"> of people</w:t>
      </w:r>
      <w:r w:rsidR="00823D4C" w:rsidRPr="00C77749">
        <w:rPr>
          <w:rStyle w:val="Seitenzahl"/>
          <w:rFonts w:ascii="Arial" w:hAnsi="Arial" w:cs="Arial"/>
          <w:sz w:val="21"/>
          <w:szCs w:val="21"/>
          <w:lang w:val="en-GB"/>
        </w:rPr>
        <w:t xml:space="preserve">. </w:t>
      </w:r>
    </w:p>
    <w:p w:rsidR="000C4AFB" w:rsidRPr="00C77749" w:rsidRDefault="00A403E6" w:rsidP="00C77749">
      <w:pPr>
        <w:pStyle w:val="StandardWeb"/>
        <w:spacing w:before="0" w:beforeAutospacing="0" w:after="120" w:afterAutospacing="0" w:line="276" w:lineRule="auto"/>
        <w:jc w:val="both"/>
        <w:rPr>
          <w:rStyle w:val="Seitenzahl"/>
          <w:rFonts w:ascii="Arial" w:hAnsi="Arial" w:cs="Arial"/>
          <w:sz w:val="21"/>
          <w:szCs w:val="21"/>
          <w:lang w:val="en-GB"/>
        </w:rPr>
      </w:pPr>
      <w:r w:rsidRPr="00C77749">
        <w:rPr>
          <w:rStyle w:val="Seitenzahl"/>
          <w:rFonts w:ascii="Arial" w:hAnsi="Arial" w:cs="Arial"/>
          <w:sz w:val="21"/>
          <w:szCs w:val="21"/>
          <w:lang w:val="en-GB"/>
        </w:rPr>
        <w:t>Against this background, EFDAN has identified the following specific issues and principles as particularly important to attend to within the framework of CFP reform and the renewal of agreements and protocols:</w:t>
      </w:r>
    </w:p>
    <w:p w:rsidR="00720431" w:rsidRPr="00C77749" w:rsidRDefault="00720431" w:rsidP="000C4AFB">
      <w:pPr>
        <w:pStyle w:val="StandardWeb"/>
        <w:spacing w:before="0" w:beforeAutospacing="0" w:after="0" w:afterAutospacing="0" w:line="276" w:lineRule="auto"/>
        <w:jc w:val="both"/>
        <w:rPr>
          <w:rStyle w:val="Seitenzahl"/>
          <w:rFonts w:ascii="Arial" w:hAnsi="Arial" w:cs="Arial"/>
          <w:sz w:val="21"/>
          <w:szCs w:val="21"/>
          <w:lang w:val="en-GB"/>
        </w:rPr>
      </w:pPr>
    </w:p>
    <w:p w:rsidR="00623E18" w:rsidRPr="00C77749" w:rsidRDefault="004257BA" w:rsidP="00623E18">
      <w:pPr>
        <w:pStyle w:val="StandardWeb"/>
        <w:numPr>
          <w:ilvl w:val="0"/>
          <w:numId w:val="23"/>
        </w:numPr>
        <w:spacing w:before="0" w:beforeAutospacing="0" w:after="0" w:afterAutospacing="0" w:line="276" w:lineRule="auto"/>
        <w:jc w:val="both"/>
        <w:rPr>
          <w:rStyle w:val="Seitenzahl"/>
          <w:rFonts w:ascii="Arial" w:hAnsi="Arial" w:cs="Arial"/>
          <w:sz w:val="21"/>
          <w:szCs w:val="21"/>
          <w:lang w:val="en-GB"/>
        </w:rPr>
      </w:pPr>
      <w:r w:rsidRPr="00C77749">
        <w:rPr>
          <w:rStyle w:val="Seitenzahl"/>
          <w:rFonts w:ascii="Arial" w:hAnsi="Arial" w:cs="Arial"/>
          <w:b/>
          <w:sz w:val="21"/>
          <w:szCs w:val="21"/>
          <w:lang w:val="en-GB"/>
        </w:rPr>
        <w:t>F</w:t>
      </w:r>
      <w:r w:rsidR="00A403E6" w:rsidRPr="00C77749">
        <w:rPr>
          <w:rStyle w:val="Seitenzahl"/>
          <w:rFonts w:ascii="Arial" w:hAnsi="Arial" w:cs="Arial"/>
          <w:b/>
          <w:sz w:val="21"/>
          <w:szCs w:val="21"/>
          <w:lang w:val="en-GB"/>
        </w:rPr>
        <w:t>ood security</w:t>
      </w:r>
      <w:r w:rsidR="00665A06" w:rsidRPr="00C77749">
        <w:rPr>
          <w:rStyle w:val="Seitenzahl"/>
          <w:rFonts w:ascii="Arial" w:hAnsi="Arial" w:cs="Arial"/>
          <w:b/>
          <w:sz w:val="21"/>
          <w:szCs w:val="21"/>
          <w:lang w:val="en-GB"/>
        </w:rPr>
        <w:t xml:space="preserve"> and </w:t>
      </w:r>
      <w:r w:rsidRPr="00C77749">
        <w:rPr>
          <w:rStyle w:val="Seitenzahl"/>
          <w:rFonts w:ascii="Arial" w:hAnsi="Arial" w:cs="Arial"/>
          <w:b/>
          <w:sz w:val="21"/>
          <w:szCs w:val="21"/>
          <w:lang w:val="en-GB"/>
        </w:rPr>
        <w:t xml:space="preserve">the </w:t>
      </w:r>
      <w:r w:rsidR="00665A06" w:rsidRPr="00C77749">
        <w:rPr>
          <w:rStyle w:val="Seitenzahl"/>
          <w:rFonts w:ascii="Arial" w:hAnsi="Arial" w:cs="Arial"/>
          <w:b/>
          <w:sz w:val="21"/>
          <w:szCs w:val="21"/>
          <w:lang w:val="en-GB"/>
        </w:rPr>
        <w:t>state</w:t>
      </w:r>
      <w:r w:rsidR="008204C8" w:rsidRPr="00C77749">
        <w:rPr>
          <w:rStyle w:val="Seitenzahl"/>
          <w:rFonts w:ascii="Arial" w:hAnsi="Arial" w:cs="Arial"/>
          <w:b/>
          <w:sz w:val="21"/>
          <w:szCs w:val="21"/>
          <w:lang w:val="en-GB"/>
        </w:rPr>
        <w:t xml:space="preserve"> </w:t>
      </w:r>
      <w:r w:rsidR="00665A06" w:rsidRPr="00C77749">
        <w:rPr>
          <w:rStyle w:val="Seitenzahl"/>
          <w:rFonts w:ascii="Arial" w:hAnsi="Arial" w:cs="Arial"/>
          <w:b/>
          <w:sz w:val="21"/>
          <w:szCs w:val="21"/>
          <w:lang w:val="en-GB"/>
        </w:rPr>
        <w:t>of fish stocks</w:t>
      </w:r>
    </w:p>
    <w:p w:rsidR="00665A06" w:rsidRDefault="00A403E6" w:rsidP="000C4AFB">
      <w:pPr>
        <w:pStyle w:val="StandardWeb"/>
        <w:spacing w:before="0" w:beforeAutospacing="0" w:after="0" w:afterAutospacing="0" w:line="276" w:lineRule="auto"/>
        <w:ind w:left="720"/>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Access to fisheries resources should only be negotiated where </w:t>
      </w:r>
      <w:r w:rsidR="000578EA" w:rsidRPr="00C77749">
        <w:rPr>
          <w:rStyle w:val="Seitenzahl"/>
          <w:rFonts w:ascii="Arial" w:hAnsi="Arial" w:cs="Arial"/>
          <w:sz w:val="21"/>
          <w:szCs w:val="21"/>
          <w:lang w:val="en-GB"/>
        </w:rPr>
        <w:t xml:space="preserve">a surplus exists as a result of </w:t>
      </w:r>
      <w:r w:rsidRPr="00C77749">
        <w:rPr>
          <w:rStyle w:val="Seitenzahl"/>
          <w:rFonts w:ascii="Arial" w:hAnsi="Arial" w:cs="Arial"/>
          <w:sz w:val="21"/>
          <w:szCs w:val="21"/>
          <w:lang w:val="en-GB"/>
        </w:rPr>
        <w:t>the coastal State</w:t>
      </w:r>
      <w:r w:rsidR="00316232">
        <w:rPr>
          <w:rStyle w:val="Seitenzahl"/>
          <w:rFonts w:ascii="Arial" w:hAnsi="Arial" w:cs="Arial"/>
          <w:sz w:val="21"/>
          <w:szCs w:val="21"/>
          <w:lang w:val="en-GB"/>
        </w:rPr>
        <w:t xml:space="preserve"> not</w:t>
      </w:r>
      <w:r w:rsidRPr="00C77749">
        <w:rPr>
          <w:rStyle w:val="Seitenzahl"/>
          <w:rFonts w:ascii="Arial" w:hAnsi="Arial" w:cs="Arial"/>
          <w:sz w:val="21"/>
          <w:szCs w:val="21"/>
          <w:lang w:val="en-GB"/>
        </w:rPr>
        <w:t xml:space="preserve"> hav</w:t>
      </w:r>
      <w:r w:rsidR="000578EA" w:rsidRPr="00C77749">
        <w:rPr>
          <w:rStyle w:val="Seitenzahl"/>
          <w:rFonts w:ascii="Arial" w:hAnsi="Arial" w:cs="Arial"/>
          <w:sz w:val="21"/>
          <w:szCs w:val="21"/>
          <w:lang w:val="en-GB"/>
        </w:rPr>
        <w:t>ing</w:t>
      </w:r>
      <w:r w:rsidRPr="00C77749">
        <w:rPr>
          <w:rStyle w:val="Seitenzahl"/>
          <w:rFonts w:ascii="Arial" w:hAnsi="Arial" w:cs="Arial"/>
          <w:sz w:val="21"/>
          <w:szCs w:val="21"/>
          <w:lang w:val="en-GB"/>
        </w:rPr>
        <w:t xml:space="preserve"> the capacity</w:t>
      </w:r>
      <w:r w:rsidR="00316232">
        <w:rPr>
          <w:rStyle w:val="Seitenzahl"/>
          <w:rFonts w:ascii="Arial" w:hAnsi="Arial" w:cs="Arial"/>
          <w:sz w:val="21"/>
          <w:szCs w:val="21"/>
          <w:lang w:val="en-GB"/>
        </w:rPr>
        <w:t xml:space="preserve">, </w:t>
      </w:r>
      <w:r w:rsidR="00064E26" w:rsidRPr="00C77749">
        <w:rPr>
          <w:rStyle w:val="Seitenzahl"/>
          <w:rFonts w:ascii="Arial" w:hAnsi="Arial" w:cs="Arial"/>
          <w:sz w:val="21"/>
          <w:szCs w:val="21"/>
          <w:lang w:val="en-GB"/>
        </w:rPr>
        <w:t>or</w:t>
      </w:r>
      <w:r w:rsidR="00316232">
        <w:rPr>
          <w:rStyle w:val="Seitenzahl"/>
          <w:rFonts w:ascii="Arial" w:hAnsi="Arial" w:cs="Arial"/>
          <w:sz w:val="21"/>
          <w:szCs w:val="21"/>
          <w:lang w:val="en-GB"/>
        </w:rPr>
        <w:t xml:space="preserve"> </w:t>
      </w:r>
      <w:r w:rsidR="00064E26" w:rsidRPr="00C77749">
        <w:rPr>
          <w:rStyle w:val="Seitenzahl"/>
          <w:rFonts w:ascii="Arial" w:hAnsi="Arial" w:cs="Arial"/>
          <w:sz w:val="21"/>
          <w:szCs w:val="21"/>
          <w:lang w:val="en-GB"/>
        </w:rPr>
        <w:t>the desire</w:t>
      </w:r>
      <w:r w:rsidR="00316232">
        <w:rPr>
          <w:rStyle w:val="Seitenzahl"/>
          <w:rFonts w:ascii="Arial" w:hAnsi="Arial" w:cs="Arial"/>
          <w:sz w:val="21"/>
          <w:szCs w:val="21"/>
          <w:lang w:val="en-GB"/>
        </w:rPr>
        <w:t>,</w:t>
      </w:r>
      <w:r w:rsidR="002D52FA" w:rsidRPr="00C77749">
        <w:rPr>
          <w:rStyle w:val="Seitenzahl"/>
          <w:rFonts w:ascii="Arial" w:hAnsi="Arial" w:cs="Arial"/>
          <w:sz w:val="21"/>
          <w:szCs w:val="21"/>
          <w:lang w:val="en-US"/>
        </w:rPr>
        <w:t xml:space="preserve"> </w:t>
      </w:r>
      <w:r w:rsidRPr="00C77749">
        <w:rPr>
          <w:rStyle w:val="Seitenzahl"/>
          <w:rFonts w:ascii="Arial" w:hAnsi="Arial" w:cs="Arial"/>
          <w:sz w:val="21"/>
          <w:szCs w:val="21"/>
          <w:lang w:val="en-GB"/>
        </w:rPr>
        <w:t>to harvest the entire allowable catch.</w:t>
      </w:r>
      <w:r w:rsidR="00BC52B3" w:rsidRPr="00C77749">
        <w:rPr>
          <w:rStyle w:val="Seitenzahl"/>
          <w:rFonts w:ascii="Arial" w:hAnsi="Arial" w:cs="Arial"/>
          <w:sz w:val="21"/>
          <w:szCs w:val="21"/>
          <w:lang w:val="en-GB"/>
        </w:rPr>
        <w:t xml:space="preserve"> </w:t>
      </w:r>
      <w:r w:rsidR="00665A06" w:rsidRPr="00C77749">
        <w:rPr>
          <w:rStyle w:val="Seitenzahl"/>
          <w:rFonts w:ascii="Arial" w:hAnsi="Arial" w:cs="Arial"/>
          <w:sz w:val="21"/>
          <w:szCs w:val="21"/>
          <w:lang w:val="en-GB"/>
        </w:rPr>
        <w:t>The impacts of a potential agreement on the needs of small-scale fisher</w:t>
      </w:r>
      <w:r w:rsidR="004257BA" w:rsidRPr="00C77749">
        <w:rPr>
          <w:rStyle w:val="Seitenzahl"/>
          <w:rFonts w:ascii="Arial" w:hAnsi="Arial" w:cs="Arial"/>
          <w:sz w:val="21"/>
          <w:szCs w:val="21"/>
          <w:lang w:val="en-GB"/>
        </w:rPr>
        <w:t>s and their communities</w:t>
      </w:r>
      <w:r w:rsidR="00665A06" w:rsidRPr="00C77749">
        <w:rPr>
          <w:rStyle w:val="Seitenzahl"/>
          <w:rFonts w:ascii="Arial" w:hAnsi="Arial" w:cs="Arial"/>
          <w:sz w:val="21"/>
          <w:szCs w:val="21"/>
          <w:lang w:val="en-GB"/>
        </w:rPr>
        <w:t xml:space="preserve"> should be evaluated before entering into negotiations for an agreement</w:t>
      </w:r>
      <w:r w:rsidR="000578EA" w:rsidRPr="00C77749">
        <w:rPr>
          <w:rStyle w:val="Seitenzahl"/>
          <w:rFonts w:ascii="Arial" w:hAnsi="Arial" w:cs="Arial"/>
          <w:sz w:val="21"/>
          <w:szCs w:val="21"/>
          <w:lang w:val="en-GB"/>
        </w:rPr>
        <w:t xml:space="preserve"> to harvest any surplus</w:t>
      </w:r>
      <w:r w:rsidR="00665A06" w:rsidRPr="00C77749">
        <w:rPr>
          <w:rStyle w:val="Seitenzahl"/>
          <w:rFonts w:ascii="Arial" w:hAnsi="Arial" w:cs="Arial"/>
          <w:sz w:val="21"/>
          <w:szCs w:val="21"/>
          <w:lang w:val="en-GB"/>
        </w:rPr>
        <w:t>.</w:t>
      </w:r>
      <w:r w:rsidR="0058253A" w:rsidRPr="00C77749">
        <w:rPr>
          <w:rStyle w:val="Seitenzahl"/>
          <w:rFonts w:ascii="Arial" w:hAnsi="Arial" w:cs="Arial"/>
          <w:sz w:val="21"/>
          <w:szCs w:val="21"/>
          <w:lang w:val="en-GB"/>
        </w:rPr>
        <w:t xml:space="preserve"> </w:t>
      </w:r>
      <w:r w:rsidR="00960E70" w:rsidRPr="00C77749">
        <w:rPr>
          <w:rStyle w:val="Seitenzahl"/>
          <w:rFonts w:ascii="Arial" w:hAnsi="Arial" w:cs="Arial"/>
          <w:sz w:val="21"/>
          <w:szCs w:val="21"/>
          <w:lang w:val="en-GB"/>
        </w:rPr>
        <w:t xml:space="preserve">Assessing the basis for negotiations </w:t>
      </w:r>
      <w:r w:rsidRPr="00C77749">
        <w:rPr>
          <w:rStyle w:val="Seitenzahl"/>
          <w:rFonts w:ascii="Arial" w:hAnsi="Arial" w:cs="Arial"/>
          <w:sz w:val="21"/>
          <w:szCs w:val="21"/>
          <w:lang w:val="en-GB"/>
        </w:rPr>
        <w:t xml:space="preserve">requires </w:t>
      </w:r>
      <w:r w:rsidR="00665A06" w:rsidRPr="00C77749">
        <w:rPr>
          <w:rStyle w:val="Seitenzahl"/>
          <w:rFonts w:ascii="Arial" w:hAnsi="Arial" w:cs="Arial"/>
          <w:sz w:val="21"/>
          <w:szCs w:val="21"/>
          <w:lang w:val="en-GB"/>
        </w:rPr>
        <w:t>a comprehensive approach</w:t>
      </w:r>
      <w:r w:rsidR="00960E70" w:rsidRPr="00C77749">
        <w:rPr>
          <w:rStyle w:val="Seitenzahl"/>
          <w:rFonts w:ascii="Arial" w:hAnsi="Arial" w:cs="Arial"/>
          <w:sz w:val="21"/>
          <w:szCs w:val="21"/>
          <w:lang w:val="en-GB"/>
        </w:rPr>
        <w:t xml:space="preserve"> in order</w:t>
      </w:r>
      <w:r w:rsidR="00665A06" w:rsidRPr="00C77749">
        <w:rPr>
          <w:rStyle w:val="Seitenzahl"/>
          <w:rFonts w:ascii="Arial" w:hAnsi="Arial" w:cs="Arial"/>
          <w:sz w:val="21"/>
          <w:szCs w:val="21"/>
          <w:lang w:val="en-GB"/>
        </w:rPr>
        <w:t xml:space="preserve"> to </w:t>
      </w:r>
      <w:r w:rsidR="004257BA" w:rsidRPr="00C77749">
        <w:rPr>
          <w:rStyle w:val="Seitenzahl"/>
          <w:rFonts w:ascii="Arial" w:hAnsi="Arial" w:cs="Arial"/>
          <w:sz w:val="21"/>
          <w:szCs w:val="21"/>
          <w:lang w:val="en-GB"/>
        </w:rPr>
        <w:t>acquir</w:t>
      </w:r>
      <w:r w:rsidR="00960E70" w:rsidRPr="00C77749">
        <w:rPr>
          <w:rStyle w:val="Seitenzahl"/>
          <w:rFonts w:ascii="Arial" w:hAnsi="Arial" w:cs="Arial"/>
          <w:sz w:val="21"/>
          <w:szCs w:val="21"/>
          <w:lang w:val="en-GB"/>
        </w:rPr>
        <w:t>e</w:t>
      </w:r>
      <w:r w:rsidR="004257BA" w:rsidRPr="00C77749">
        <w:rPr>
          <w:rStyle w:val="Seitenzahl"/>
          <w:rFonts w:ascii="Arial" w:hAnsi="Arial" w:cs="Arial"/>
          <w:sz w:val="21"/>
          <w:szCs w:val="21"/>
          <w:lang w:val="en-GB"/>
        </w:rPr>
        <w:t xml:space="preserve"> </w:t>
      </w:r>
      <w:r w:rsidRPr="00C77749">
        <w:rPr>
          <w:rStyle w:val="Seitenzahl"/>
          <w:rFonts w:ascii="Arial" w:hAnsi="Arial" w:cs="Arial"/>
          <w:sz w:val="21"/>
          <w:szCs w:val="21"/>
          <w:lang w:val="en-GB"/>
        </w:rPr>
        <w:t xml:space="preserve">scientific </w:t>
      </w:r>
      <w:r w:rsidR="004257BA" w:rsidRPr="00C77749">
        <w:rPr>
          <w:rStyle w:val="Seitenzahl"/>
          <w:rFonts w:ascii="Arial" w:hAnsi="Arial" w:cs="Arial"/>
          <w:sz w:val="21"/>
          <w:szCs w:val="21"/>
          <w:lang w:val="en-GB"/>
        </w:rPr>
        <w:t xml:space="preserve">information </w:t>
      </w:r>
      <w:r w:rsidR="00665A06" w:rsidRPr="00C77749">
        <w:rPr>
          <w:rStyle w:val="Seitenzahl"/>
          <w:rFonts w:ascii="Arial" w:hAnsi="Arial" w:cs="Arial"/>
          <w:sz w:val="21"/>
          <w:szCs w:val="21"/>
          <w:lang w:val="en-GB"/>
        </w:rPr>
        <w:t>and advice on</w:t>
      </w:r>
      <w:r w:rsidR="004257BA" w:rsidRPr="00C77749">
        <w:rPr>
          <w:rStyle w:val="Seitenzahl"/>
          <w:rFonts w:ascii="Arial" w:hAnsi="Arial" w:cs="Arial"/>
          <w:sz w:val="21"/>
          <w:szCs w:val="21"/>
          <w:lang w:val="en-GB"/>
        </w:rPr>
        <w:t xml:space="preserve"> the state </w:t>
      </w:r>
      <w:r w:rsidR="00E31B24" w:rsidRPr="00C77749">
        <w:rPr>
          <w:rStyle w:val="Seitenzahl"/>
          <w:rFonts w:ascii="Arial" w:hAnsi="Arial" w:cs="Arial"/>
          <w:sz w:val="21"/>
          <w:szCs w:val="21"/>
          <w:lang w:val="en-GB"/>
        </w:rPr>
        <w:t xml:space="preserve">and management </w:t>
      </w:r>
      <w:r w:rsidR="004257BA" w:rsidRPr="00C77749">
        <w:rPr>
          <w:rStyle w:val="Seitenzahl"/>
          <w:rFonts w:ascii="Arial" w:hAnsi="Arial" w:cs="Arial"/>
          <w:sz w:val="21"/>
          <w:szCs w:val="21"/>
          <w:lang w:val="en-GB"/>
        </w:rPr>
        <w:t>of</w:t>
      </w:r>
      <w:r w:rsidR="00665A06" w:rsidRPr="00C77749">
        <w:rPr>
          <w:rStyle w:val="Seitenzahl"/>
          <w:rFonts w:ascii="Arial" w:hAnsi="Arial" w:cs="Arial"/>
          <w:sz w:val="21"/>
          <w:szCs w:val="21"/>
          <w:lang w:val="en-GB"/>
        </w:rPr>
        <w:t xml:space="preserve"> fish stocks</w:t>
      </w:r>
      <w:r w:rsidR="00316232">
        <w:rPr>
          <w:rStyle w:val="Seitenzahl"/>
          <w:rFonts w:ascii="Arial" w:hAnsi="Arial" w:cs="Arial"/>
          <w:sz w:val="21"/>
          <w:szCs w:val="21"/>
          <w:lang w:val="en-GB"/>
        </w:rPr>
        <w:t xml:space="preserve"> and related issues</w:t>
      </w:r>
      <w:r w:rsidR="004257BA" w:rsidRPr="00C77749">
        <w:rPr>
          <w:rStyle w:val="Seitenzahl"/>
          <w:rFonts w:ascii="Arial" w:hAnsi="Arial" w:cs="Arial"/>
          <w:sz w:val="21"/>
          <w:szCs w:val="21"/>
          <w:lang w:val="en-GB"/>
        </w:rPr>
        <w:t>.</w:t>
      </w:r>
      <w:r w:rsidR="00665A06" w:rsidRPr="00C77749">
        <w:rPr>
          <w:rStyle w:val="Seitenzahl"/>
          <w:rFonts w:ascii="Arial" w:hAnsi="Arial" w:cs="Arial"/>
          <w:sz w:val="21"/>
          <w:szCs w:val="21"/>
          <w:lang w:val="en-GB"/>
        </w:rPr>
        <w:t xml:space="preserve"> T</w:t>
      </w:r>
      <w:r w:rsidR="004257BA" w:rsidRPr="00C77749">
        <w:rPr>
          <w:rStyle w:val="Seitenzahl"/>
          <w:rFonts w:ascii="Arial" w:hAnsi="Arial" w:cs="Arial"/>
          <w:sz w:val="21"/>
          <w:szCs w:val="21"/>
          <w:lang w:val="en-GB"/>
        </w:rPr>
        <w:t xml:space="preserve">he estimated current and future </w:t>
      </w:r>
      <w:r w:rsidRPr="00C77749">
        <w:rPr>
          <w:rStyle w:val="Seitenzahl"/>
          <w:rFonts w:ascii="Arial" w:hAnsi="Arial" w:cs="Arial"/>
          <w:sz w:val="21"/>
          <w:szCs w:val="21"/>
          <w:lang w:val="en-GB"/>
        </w:rPr>
        <w:t>total fishing effort in the areas concerned, including that of the coastal State, any other distant water fishing nations and the EU</w:t>
      </w:r>
      <w:r w:rsidR="00316232">
        <w:rPr>
          <w:rStyle w:val="Seitenzahl"/>
          <w:rFonts w:ascii="Arial" w:hAnsi="Arial" w:cs="Arial"/>
          <w:sz w:val="21"/>
          <w:szCs w:val="21"/>
          <w:lang w:val="en-GB"/>
        </w:rPr>
        <w:t>,</w:t>
      </w:r>
      <w:r w:rsidR="00665A06" w:rsidRPr="00C77749">
        <w:rPr>
          <w:rStyle w:val="Seitenzahl"/>
          <w:rFonts w:ascii="Arial" w:hAnsi="Arial" w:cs="Arial"/>
          <w:sz w:val="21"/>
          <w:szCs w:val="21"/>
          <w:lang w:val="en-GB"/>
        </w:rPr>
        <w:t xml:space="preserve"> </w:t>
      </w:r>
      <w:r w:rsidR="004257BA" w:rsidRPr="00C77749">
        <w:rPr>
          <w:rStyle w:val="Seitenzahl"/>
          <w:rFonts w:ascii="Arial" w:hAnsi="Arial" w:cs="Arial"/>
          <w:sz w:val="21"/>
          <w:szCs w:val="21"/>
          <w:lang w:val="en-GB"/>
        </w:rPr>
        <w:t>needs to</w:t>
      </w:r>
      <w:r w:rsidR="00E31B24" w:rsidRPr="00C77749">
        <w:rPr>
          <w:rStyle w:val="Seitenzahl"/>
          <w:rFonts w:ascii="Arial" w:hAnsi="Arial" w:cs="Arial"/>
          <w:sz w:val="21"/>
          <w:szCs w:val="21"/>
          <w:lang w:val="en-GB"/>
        </w:rPr>
        <w:t xml:space="preserve"> be included in th</w:t>
      </w:r>
      <w:r w:rsidR="00A52300">
        <w:rPr>
          <w:rStyle w:val="Seitenzahl"/>
          <w:rFonts w:ascii="Arial" w:hAnsi="Arial" w:cs="Arial"/>
          <w:sz w:val="21"/>
          <w:szCs w:val="21"/>
          <w:lang w:val="en-GB"/>
        </w:rPr>
        <w:t>e</w:t>
      </w:r>
      <w:r w:rsidR="00665A06" w:rsidRPr="00C77749">
        <w:rPr>
          <w:rStyle w:val="Seitenzahl"/>
          <w:rFonts w:ascii="Arial" w:hAnsi="Arial" w:cs="Arial"/>
          <w:sz w:val="21"/>
          <w:szCs w:val="21"/>
          <w:lang w:val="en-GB"/>
        </w:rPr>
        <w:t xml:space="preserve"> analysis</w:t>
      </w:r>
      <w:r w:rsidRPr="00C77749">
        <w:rPr>
          <w:rStyle w:val="Seitenzahl"/>
          <w:rFonts w:ascii="Arial" w:hAnsi="Arial" w:cs="Arial"/>
          <w:sz w:val="21"/>
          <w:szCs w:val="21"/>
          <w:lang w:val="en-GB"/>
        </w:rPr>
        <w:t xml:space="preserve">. </w:t>
      </w:r>
    </w:p>
    <w:p w:rsidR="00D47C0C" w:rsidRDefault="00AA0AC9" w:rsidP="0075430F">
      <w:pPr>
        <w:pStyle w:val="StandardWeb"/>
        <w:spacing w:before="120" w:beforeAutospacing="0" w:after="0" w:afterAutospacing="0" w:line="276" w:lineRule="auto"/>
        <w:ind w:left="708"/>
        <w:jc w:val="both"/>
        <w:rPr>
          <w:rStyle w:val="Seitenzahl"/>
          <w:rFonts w:ascii="Arial" w:hAnsi="Arial" w:cs="Arial"/>
          <w:sz w:val="21"/>
          <w:szCs w:val="21"/>
          <w:lang w:val="en-US"/>
        </w:rPr>
      </w:pPr>
      <w:r w:rsidRPr="00A17DCE">
        <w:rPr>
          <w:rStyle w:val="Seitenzahl"/>
          <w:rFonts w:ascii="Arial" w:hAnsi="Arial" w:cs="Arial"/>
          <w:sz w:val="21"/>
          <w:szCs w:val="21"/>
          <w:lang w:val="en-US"/>
        </w:rPr>
        <w:t xml:space="preserve">The parties to bilateral agreements also need to consider the regional nature of fisheries management and the provisions in the UN Fish Stocks Agreement to take into account the special requirements of developing States, in particular the vulnerability of developing States which are dependent on the exploitation of living marine resources, including for meeting the nutritional requirements of their populations, so that when there are several agreements </w:t>
      </w:r>
      <w:r w:rsidR="00461C05" w:rsidRPr="00A17DCE">
        <w:rPr>
          <w:rStyle w:val="Seitenzahl"/>
          <w:rFonts w:ascii="Arial" w:hAnsi="Arial" w:cs="Arial"/>
          <w:sz w:val="21"/>
          <w:szCs w:val="21"/>
          <w:lang w:val="en-US"/>
        </w:rPr>
        <w:t>covering</w:t>
      </w:r>
      <w:r w:rsidRPr="00A17DCE">
        <w:rPr>
          <w:rStyle w:val="Seitenzahl"/>
          <w:rFonts w:ascii="Arial" w:hAnsi="Arial" w:cs="Arial"/>
          <w:sz w:val="21"/>
          <w:szCs w:val="21"/>
          <w:lang w:val="en-US"/>
        </w:rPr>
        <w:t xml:space="preserve"> any one stock, each of these agreements individually support</w:t>
      </w:r>
      <w:r w:rsidR="00A52300" w:rsidRPr="00A17DCE">
        <w:rPr>
          <w:rStyle w:val="Seitenzahl"/>
          <w:rFonts w:ascii="Arial" w:hAnsi="Arial" w:cs="Arial"/>
          <w:sz w:val="21"/>
          <w:szCs w:val="21"/>
          <w:lang w:val="en-US"/>
        </w:rPr>
        <w:t>s</w:t>
      </w:r>
      <w:r w:rsidRPr="00A17DCE">
        <w:rPr>
          <w:rStyle w:val="Seitenzahl"/>
          <w:rFonts w:ascii="Arial" w:hAnsi="Arial" w:cs="Arial"/>
          <w:sz w:val="21"/>
          <w:szCs w:val="21"/>
          <w:lang w:val="en-US"/>
        </w:rPr>
        <w:t xml:space="preserve"> th</w:t>
      </w:r>
      <w:r w:rsidR="00A52300" w:rsidRPr="00A17DCE">
        <w:rPr>
          <w:rStyle w:val="Seitenzahl"/>
          <w:rFonts w:ascii="Arial" w:hAnsi="Arial" w:cs="Arial"/>
          <w:sz w:val="21"/>
          <w:szCs w:val="21"/>
          <w:lang w:val="en-US"/>
        </w:rPr>
        <w:t>o</w:t>
      </w:r>
      <w:r w:rsidRPr="00A17DCE">
        <w:rPr>
          <w:rStyle w:val="Seitenzahl"/>
          <w:rFonts w:ascii="Arial" w:hAnsi="Arial" w:cs="Arial"/>
          <w:sz w:val="21"/>
          <w:szCs w:val="21"/>
          <w:lang w:val="en-US"/>
        </w:rPr>
        <w:t>se provisions.</w:t>
      </w:r>
    </w:p>
    <w:p w:rsidR="001C0EF3" w:rsidRPr="0075430F" w:rsidRDefault="001C0EF3" w:rsidP="0075430F">
      <w:pPr>
        <w:pStyle w:val="StandardWeb"/>
        <w:spacing w:before="120" w:beforeAutospacing="0" w:after="0" w:afterAutospacing="0" w:line="276" w:lineRule="auto"/>
        <w:ind w:left="708"/>
        <w:jc w:val="both"/>
        <w:rPr>
          <w:rStyle w:val="Seitenzahl"/>
          <w:rFonts w:ascii="Arial" w:hAnsi="Arial" w:cs="Arial"/>
          <w:sz w:val="21"/>
          <w:szCs w:val="21"/>
          <w:lang w:val="en-US"/>
        </w:rPr>
      </w:pPr>
    </w:p>
    <w:p w:rsidR="00F9709C" w:rsidRPr="00C77749" w:rsidRDefault="00A403E6" w:rsidP="00623E18">
      <w:pPr>
        <w:pStyle w:val="StandardWeb"/>
        <w:numPr>
          <w:ilvl w:val="0"/>
          <w:numId w:val="23"/>
        </w:numPr>
        <w:spacing w:before="0" w:beforeAutospacing="0" w:after="0" w:afterAutospacing="0" w:line="276" w:lineRule="auto"/>
        <w:jc w:val="both"/>
        <w:rPr>
          <w:rStyle w:val="Seitenzahl"/>
          <w:rFonts w:ascii="Arial" w:hAnsi="Arial" w:cs="Arial"/>
          <w:sz w:val="21"/>
          <w:szCs w:val="21"/>
          <w:lang w:val="en-GB"/>
        </w:rPr>
      </w:pPr>
      <w:r w:rsidRPr="00C77749">
        <w:rPr>
          <w:rStyle w:val="Seitenzahl"/>
          <w:rFonts w:ascii="Arial" w:hAnsi="Arial" w:cs="Arial"/>
          <w:b/>
          <w:sz w:val="21"/>
          <w:szCs w:val="21"/>
          <w:lang w:val="en-GB"/>
        </w:rPr>
        <w:t>Transparency and definitions</w:t>
      </w:r>
    </w:p>
    <w:p w:rsidR="00735F2B" w:rsidRPr="00C77749" w:rsidRDefault="00A403E6" w:rsidP="00623E18">
      <w:pPr>
        <w:pStyle w:val="StandardWeb"/>
        <w:spacing w:before="0" w:beforeAutospacing="0" w:after="0" w:afterAutospacing="0" w:line="276" w:lineRule="auto"/>
        <w:ind w:left="708"/>
        <w:jc w:val="both"/>
        <w:rPr>
          <w:rStyle w:val="Seitenzahl"/>
          <w:rFonts w:ascii="Arial" w:hAnsi="Arial" w:cs="Arial"/>
          <w:sz w:val="21"/>
          <w:szCs w:val="21"/>
          <w:lang w:val="en-GB"/>
        </w:rPr>
      </w:pPr>
      <w:r w:rsidRPr="00C77749">
        <w:rPr>
          <w:rStyle w:val="Seitenzahl"/>
          <w:rFonts w:ascii="Arial" w:hAnsi="Arial" w:cs="Arial"/>
          <w:sz w:val="21"/>
          <w:szCs w:val="21"/>
          <w:lang w:val="en-GB"/>
        </w:rPr>
        <w:t>The negotiation and implementation of agreements should be based on publicly available ex-ante, interim and ex-post evaluations, in turn based on well-defined environmental, social, economic and governance aspects of the fisheries, and accounting for access rights and governance approaches in the coastal State.</w:t>
      </w:r>
      <w:r w:rsidR="00A32032" w:rsidRPr="00C77749">
        <w:rPr>
          <w:rStyle w:val="Seitenzahl"/>
          <w:rFonts w:ascii="Arial" w:hAnsi="Arial" w:cs="Arial"/>
          <w:sz w:val="21"/>
          <w:szCs w:val="21"/>
          <w:lang w:val="en-GB"/>
        </w:rPr>
        <w:t xml:space="preserve"> This should </w:t>
      </w:r>
      <w:r w:rsidR="00804E2D" w:rsidRPr="00C77749">
        <w:rPr>
          <w:rStyle w:val="Seitenzahl"/>
          <w:rFonts w:ascii="Arial" w:hAnsi="Arial" w:cs="Arial"/>
          <w:sz w:val="21"/>
          <w:szCs w:val="21"/>
          <w:lang w:val="en-GB"/>
        </w:rPr>
        <w:t xml:space="preserve">include </w:t>
      </w:r>
      <w:r w:rsidR="00A32032" w:rsidRPr="00C77749">
        <w:rPr>
          <w:rStyle w:val="Seitenzahl"/>
          <w:rFonts w:ascii="Arial" w:hAnsi="Arial" w:cs="Arial"/>
          <w:sz w:val="21"/>
          <w:szCs w:val="21"/>
          <w:lang w:val="en-GB"/>
        </w:rPr>
        <w:t xml:space="preserve">a </w:t>
      </w:r>
      <w:r w:rsidR="007862E1" w:rsidRPr="00C77749">
        <w:rPr>
          <w:rStyle w:val="Seitenzahl"/>
          <w:rFonts w:ascii="Arial" w:hAnsi="Arial" w:cs="Arial"/>
          <w:sz w:val="21"/>
          <w:szCs w:val="21"/>
          <w:lang w:val="en-GB"/>
        </w:rPr>
        <w:t>participatory</w:t>
      </w:r>
      <w:r w:rsidR="00A32032" w:rsidRPr="00C77749">
        <w:rPr>
          <w:rStyle w:val="Seitenzahl"/>
          <w:rFonts w:ascii="Arial" w:hAnsi="Arial" w:cs="Arial"/>
          <w:sz w:val="21"/>
          <w:szCs w:val="21"/>
          <w:lang w:val="en-GB"/>
        </w:rPr>
        <w:t xml:space="preserve"> and transparent dialogue on how the EU can contribute to </w:t>
      </w:r>
      <w:r w:rsidR="00064E26" w:rsidRPr="00C77749">
        <w:rPr>
          <w:rStyle w:val="Seitenzahl"/>
          <w:rFonts w:ascii="Arial" w:hAnsi="Arial" w:cs="Arial"/>
          <w:sz w:val="21"/>
          <w:szCs w:val="21"/>
          <w:lang w:val="en-GB"/>
        </w:rPr>
        <w:t>fulfil</w:t>
      </w:r>
      <w:r w:rsidR="004741EE" w:rsidRPr="00C77749">
        <w:rPr>
          <w:rStyle w:val="Seitenzahl"/>
          <w:rFonts w:ascii="Arial" w:hAnsi="Arial" w:cs="Arial"/>
          <w:sz w:val="21"/>
          <w:szCs w:val="21"/>
          <w:lang w:val="en-GB"/>
        </w:rPr>
        <w:t>ling</w:t>
      </w:r>
      <w:r w:rsidR="00A32032" w:rsidRPr="00C77749">
        <w:rPr>
          <w:rStyle w:val="Seitenzahl"/>
          <w:rFonts w:ascii="Arial" w:hAnsi="Arial" w:cs="Arial"/>
          <w:sz w:val="21"/>
          <w:szCs w:val="21"/>
          <w:lang w:val="en-GB"/>
        </w:rPr>
        <w:t xml:space="preserve"> the developing country’s priorities for </w:t>
      </w:r>
      <w:r w:rsidR="00804E2D" w:rsidRPr="00C77749">
        <w:rPr>
          <w:rStyle w:val="Seitenzahl"/>
          <w:rFonts w:ascii="Arial" w:hAnsi="Arial" w:cs="Arial"/>
          <w:sz w:val="21"/>
          <w:szCs w:val="21"/>
          <w:lang w:val="en-GB"/>
        </w:rPr>
        <w:t xml:space="preserve">a </w:t>
      </w:r>
      <w:r w:rsidR="00A32032" w:rsidRPr="00C77749">
        <w:rPr>
          <w:rStyle w:val="Seitenzahl"/>
          <w:rFonts w:ascii="Arial" w:hAnsi="Arial" w:cs="Arial"/>
          <w:sz w:val="21"/>
          <w:szCs w:val="21"/>
          <w:lang w:val="en-GB"/>
        </w:rPr>
        <w:t>sustainable development of its fisheries sector</w:t>
      </w:r>
      <w:r w:rsidR="00804E2D" w:rsidRPr="00C77749">
        <w:rPr>
          <w:rStyle w:val="Seitenzahl"/>
          <w:rFonts w:ascii="Arial" w:hAnsi="Arial" w:cs="Arial"/>
          <w:sz w:val="21"/>
          <w:szCs w:val="21"/>
          <w:lang w:val="en-GB"/>
        </w:rPr>
        <w:t xml:space="preserve">, communicating the benefits to </w:t>
      </w:r>
      <w:r w:rsidR="00735F2B" w:rsidRPr="00C77749">
        <w:rPr>
          <w:rStyle w:val="Seitenzahl"/>
          <w:rFonts w:ascii="Arial" w:hAnsi="Arial" w:cs="Arial"/>
          <w:sz w:val="21"/>
          <w:szCs w:val="21"/>
          <w:lang w:val="en-GB"/>
        </w:rPr>
        <w:t xml:space="preserve">both parties, </w:t>
      </w:r>
      <w:r w:rsidR="00804E2D" w:rsidRPr="00C77749">
        <w:rPr>
          <w:rStyle w:val="Seitenzahl"/>
          <w:rFonts w:ascii="Arial" w:hAnsi="Arial" w:cs="Arial"/>
          <w:sz w:val="21"/>
          <w:szCs w:val="21"/>
          <w:lang w:val="en-GB"/>
        </w:rPr>
        <w:t>and incorporat</w:t>
      </w:r>
      <w:r w:rsidR="00A52300">
        <w:rPr>
          <w:rStyle w:val="Seitenzahl"/>
          <w:rFonts w:ascii="Arial" w:hAnsi="Arial" w:cs="Arial"/>
          <w:sz w:val="21"/>
          <w:szCs w:val="21"/>
          <w:lang w:val="en-GB"/>
        </w:rPr>
        <w:t>e</w:t>
      </w:r>
      <w:r w:rsidR="00804E2D" w:rsidRPr="00C77749">
        <w:rPr>
          <w:rStyle w:val="Seitenzahl"/>
          <w:rFonts w:ascii="Arial" w:hAnsi="Arial" w:cs="Arial"/>
          <w:sz w:val="21"/>
          <w:szCs w:val="21"/>
          <w:lang w:val="en-GB"/>
        </w:rPr>
        <w:t xml:space="preserve"> trade- and traceability</w:t>
      </w:r>
      <w:r w:rsidR="00A52300">
        <w:rPr>
          <w:rStyle w:val="Seitenzahl"/>
          <w:rFonts w:ascii="Arial" w:hAnsi="Arial" w:cs="Arial"/>
          <w:sz w:val="21"/>
          <w:szCs w:val="21"/>
          <w:lang w:val="en-GB"/>
        </w:rPr>
        <w:t>-</w:t>
      </w:r>
      <w:r w:rsidR="00804E2D" w:rsidRPr="00C77749">
        <w:rPr>
          <w:rStyle w:val="Seitenzahl"/>
          <w:rFonts w:ascii="Arial" w:hAnsi="Arial" w:cs="Arial"/>
          <w:sz w:val="21"/>
          <w:szCs w:val="21"/>
          <w:lang w:val="en-GB"/>
        </w:rPr>
        <w:t>related issues.</w:t>
      </w:r>
    </w:p>
    <w:p w:rsidR="00A403E6" w:rsidRPr="00C77749" w:rsidRDefault="00A403E6" w:rsidP="00623E18">
      <w:pPr>
        <w:pStyle w:val="StandardWeb"/>
        <w:spacing w:before="0" w:beforeAutospacing="0" w:after="0" w:afterAutospacing="0" w:line="276" w:lineRule="auto"/>
        <w:jc w:val="both"/>
        <w:rPr>
          <w:rStyle w:val="Seitenzahl"/>
          <w:rFonts w:ascii="Arial" w:hAnsi="Arial" w:cs="Arial"/>
          <w:sz w:val="21"/>
          <w:szCs w:val="21"/>
          <w:lang w:val="en-GB"/>
        </w:rPr>
      </w:pPr>
    </w:p>
    <w:p w:rsidR="00AA0AC9" w:rsidRPr="00C77749" w:rsidRDefault="004B3F2C" w:rsidP="008204C8">
      <w:pPr>
        <w:pStyle w:val="StandardWeb"/>
        <w:numPr>
          <w:ilvl w:val="0"/>
          <w:numId w:val="23"/>
        </w:numPr>
        <w:spacing w:before="0" w:beforeAutospacing="0" w:after="0" w:afterAutospacing="0" w:line="276" w:lineRule="auto"/>
        <w:jc w:val="both"/>
        <w:rPr>
          <w:rStyle w:val="Seitenzahl"/>
          <w:rFonts w:ascii="Arial" w:hAnsi="Arial" w:cs="Arial"/>
          <w:b/>
          <w:sz w:val="21"/>
          <w:szCs w:val="21"/>
          <w:lang w:val="en-GB"/>
        </w:rPr>
      </w:pPr>
      <w:r w:rsidRPr="00C77749">
        <w:rPr>
          <w:rStyle w:val="Seitenzahl"/>
          <w:rFonts w:ascii="Arial" w:hAnsi="Arial" w:cs="Arial"/>
          <w:b/>
          <w:sz w:val="21"/>
          <w:szCs w:val="21"/>
          <w:lang w:val="en-GB"/>
        </w:rPr>
        <w:t>P</w:t>
      </w:r>
      <w:r w:rsidR="000847CF" w:rsidRPr="00C77749">
        <w:rPr>
          <w:rStyle w:val="Seitenzahl"/>
          <w:rFonts w:ascii="Arial" w:hAnsi="Arial" w:cs="Arial"/>
          <w:b/>
          <w:sz w:val="21"/>
          <w:szCs w:val="21"/>
          <w:lang w:val="en-GB"/>
        </w:rPr>
        <w:t>ayments to</w:t>
      </w:r>
      <w:r w:rsidR="00C6533B" w:rsidRPr="00C77749">
        <w:rPr>
          <w:rStyle w:val="Seitenzahl"/>
          <w:rFonts w:ascii="Arial" w:hAnsi="Arial" w:cs="Arial"/>
          <w:b/>
          <w:sz w:val="21"/>
          <w:szCs w:val="21"/>
          <w:lang w:val="en-GB"/>
        </w:rPr>
        <w:t xml:space="preserve"> </w:t>
      </w:r>
      <w:r w:rsidRPr="00C77749">
        <w:rPr>
          <w:rStyle w:val="Seitenzahl"/>
          <w:rFonts w:ascii="Arial" w:hAnsi="Arial" w:cs="Arial"/>
          <w:b/>
          <w:sz w:val="21"/>
          <w:szCs w:val="21"/>
          <w:lang w:val="en-GB"/>
        </w:rPr>
        <w:t xml:space="preserve">and investment needs by </w:t>
      </w:r>
      <w:r w:rsidR="00C6533B" w:rsidRPr="00C77749">
        <w:rPr>
          <w:rStyle w:val="Seitenzahl"/>
          <w:rFonts w:ascii="Arial" w:hAnsi="Arial" w:cs="Arial"/>
          <w:b/>
          <w:sz w:val="21"/>
          <w:szCs w:val="21"/>
          <w:lang w:val="en-GB"/>
        </w:rPr>
        <w:t xml:space="preserve">the coastal </w:t>
      </w:r>
      <w:r w:rsidR="000847CF" w:rsidRPr="00C77749">
        <w:rPr>
          <w:rStyle w:val="Seitenzahl"/>
          <w:rFonts w:ascii="Arial" w:hAnsi="Arial" w:cs="Arial"/>
          <w:b/>
          <w:sz w:val="21"/>
          <w:szCs w:val="21"/>
          <w:lang w:val="en-GB"/>
        </w:rPr>
        <w:t>S</w:t>
      </w:r>
      <w:r w:rsidR="00C6533B" w:rsidRPr="00C77749">
        <w:rPr>
          <w:rStyle w:val="Seitenzahl"/>
          <w:rFonts w:ascii="Arial" w:hAnsi="Arial" w:cs="Arial"/>
          <w:b/>
          <w:sz w:val="21"/>
          <w:szCs w:val="21"/>
          <w:lang w:val="en-GB"/>
        </w:rPr>
        <w:t>tate</w:t>
      </w:r>
    </w:p>
    <w:p w:rsidR="008204C8" w:rsidRPr="00C77749" w:rsidRDefault="00B95282" w:rsidP="003305BA">
      <w:pPr>
        <w:pStyle w:val="StandardWeb"/>
        <w:spacing w:before="0" w:beforeAutospacing="0" w:after="0" w:afterAutospacing="0" w:line="276" w:lineRule="auto"/>
        <w:ind w:left="720"/>
        <w:jc w:val="both"/>
        <w:rPr>
          <w:rStyle w:val="Seitenzahl"/>
          <w:rFonts w:ascii="Arial" w:hAnsi="Arial" w:cs="Arial"/>
          <w:sz w:val="21"/>
          <w:szCs w:val="21"/>
          <w:lang w:val="en-GB"/>
        </w:rPr>
      </w:pPr>
      <w:r w:rsidRPr="00C77749">
        <w:rPr>
          <w:rStyle w:val="Seitenzahl"/>
          <w:rFonts w:ascii="Arial" w:hAnsi="Arial" w:cs="Arial"/>
          <w:sz w:val="21"/>
          <w:szCs w:val="21"/>
          <w:lang w:val="en-GB"/>
        </w:rPr>
        <w:t xml:space="preserve">Developing countries need further investments in their fisheries in order to safeguard the future contribution of their fisheries sector to poverty alleviation and food security, particularly in infrastructure supporting small-scale fisheries but also in more general terms to </w:t>
      </w:r>
      <w:r w:rsidR="000847CF" w:rsidRPr="00C77749">
        <w:rPr>
          <w:rStyle w:val="Seitenzahl"/>
          <w:rFonts w:ascii="Arial" w:hAnsi="Arial" w:cs="Arial"/>
          <w:sz w:val="21"/>
          <w:szCs w:val="21"/>
          <w:lang w:val="en-GB"/>
        </w:rPr>
        <w:t>i</w:t>
      </w:r>
      <w:r w:rsidRPr="00C77749">
        <w:rPr>
          <w:rStyle w:val="Seitenzahl"/>
          <w:rFonts w:ascii="Arial" w:hAnsi="Arial" w:cs="Arial"/>
          <w:sz w:val="21"/>
          <w:szCs w:val="21"/>
          <w:lang w:val="en-GB"/>
        </w:rPr>
        <w:t xml:space="preserve">mprove the management of fish stocks and to enhance fish trade </w:t>
      </w:r>
      <w:r w:rsidR="008204C8" w:rsidRPr="00C77749">
        <w:rPr>
          <w:rStyle w:val="Seitenzahl"/>
          <w:rFonts w:ascii="Arial" w:hAnsi="Arial" w:cs="Arial"/>
          <w:sz w:val="21"/>
          <w:szCs w:val="21"/>
          <w:lang w:val="en-GB"/>
        </w:rPr>
        <w:t xml:space="preserve">in </w:t>
      </w:r>
      <w:r w:rsidRPr="00C77749">
        <w:rPr>
          <w:rStyle w:val="Seitenzahl"/>
          <w:rFonts w:ascii="Arial" w:hAnsi="Arial" w:cs="Arial"/>
          <w:sz w:val="21"/>
          <w:szCs w:val="21"/>
          <w:lang w:val="en-GB"/>
        </w:rPr>
        <w:t xml:space="preserve">domestic, regional and global markets. </w:t>
      </w:r>
      <w:r w:rsidR="008204C8" w:rsidRPr="00C77749">
        <w:rPr>
          <w:rStyle w:val="Seitenzahl"/>
          <w:rFonts w:ascii="Arial" w:hAnsi="Arial" w:cs="Arial"/>
          <w:sz w:val="21"/>
          <w:szCs w:val="21"/>
          <w:lang w:val="en-GB"/>
        </w:rPr>
        <w:t>Payments for EU vessels’ access to fish resources should be related to market price</w:t>
      </w:r>
      <w:r w:rsidR="00316232">
        <w:rPr>
          <w:rStyle w:val="Seitenzahl"/>
          <w:rFonts w:ascii="Arial" w:hAnsi="Arial" w:cs="Arial"/>
          <w:sz w:val="21"/>
          <w:szCs w:val="21"/>
          <w:lang w:val="en-GB"/>
        </w:rPr>
        <w:t>s</w:t>
      </w:r>
      <w:r w:rsidR="008204C8" w:rsidRPr="00C77749">
        <w:rPr>
          <w:rStyle w:val="Seitenzahl"/>
          <w:rFonts w:ascii="Arial" w:hAnsi="Arial" w:cs="Arial"/>
          <w:sz w:val="21"/>
          <w:szCs w:val="21"/>
          <w:lang w:val="en-GB"/>
        </w:rPr>
        <w:t xml:space="preserve"> (</w:t>
      </w:r>
      <w:r w:rsidR="00316232">
        <w:rPr>
          <w:rStyle w:val="Seitenzahl"/>
          <w:rFonts w:ascii="Arial" w:hAnsi="Arial" w:cs="Arial"/>
          <w:sz w:val="21"/>
          <w:szCs w:val="21"/>
          <w:lang w:val="en-GB"/>
        </w:rPr>
        <w:t xml:space="preserve">be </w:t>
      </w:r>
      <w:r w:rsidR="008204C8" w:rsidRPr="00C77749">
        <w:rPr>
          <w:rStyle w:val="Seitenzahl"/>
          <w:rFonts w:ascii="Arial" w:hAnsi="Arial" w:cs="Arial"/>
          <w:sz w:val="21"/>
          <w:szCs w:val="21"/>
          <w:lang w:val="en-GB"/>
        </w:rPr>
        <w:t>market-oriented) in terms of the resource they target</w:t>
      </w:r>
      <w:r w:rsidR="00316232">
        <w:rPr>
          <w:rStyle w:val="Seitenzahl"/>
          <w:rFonts w:ascii="Arial" w:hAnsi="Arial" w:cs="Arial"/>
          <w:sz w:val="21"/>
          <w:szCs w:val="21"/>
          <w:lang w:val="en-GB"/>
        </w:rPr>
        <w:t xml:space="preserve"> </w:t>
      </w:r>
      <w:r w:rsidR="008204C8" w:rsidRPr="00C77749">
        <w:rPr>
          <w:rStyle w:val="Seitenzahl"/>
          <w:rFonts w:ascii="Arial" w:hAnsi="Arial" w:cs="Arial"/>
          <w:sz w:val="21"/>
          <w:szCs w:val="21"/>
          <w:lang w:val="en-GB"/>
        </w:rPr>
        <w:t xml:space="preserve">and take into consideration the costs incurred by the coastal State as a result of EU vessels’ activities within their waters. These payments, for access, should be de-coupled from the </w:t>
      </w:r>
      <w:proofErr w:type="spellStart"/>
      <w:r w:rsidR="008204C8" w:rsidRPr="00C77749">
        <w:rPr>
          <w:rStyle w:val="Seitenzahl"/>
          <w:rFonts w:ascii="Arial" w:hAnsi="Arial" w:cs="Arial"/>
          <w:sz w:val="21"/>
          <w:szCs w:val="21"/>
          <w:lang w:val="en-GB"/>
        </w:rPr>
        <w:t>sectoral</w:t>
      </w:r>
      <w:proofErr w:type="spellEnd"/>
      <w:r w:rsidR="008204C8" w:rsidRPr="00C77749">
        <w:rPr>
          <w:rStyle w:val="Seitenzahl"/>
          <w:rFonts w:ascii="Arial" w:hAnsi="Arial" w:cs="Arial"/>
          <w:sz w:val="21"/>
          <w:szCs w:val="21"/>
          <w:lang w:val="en-GB"/>
        </w:rPr>
        <w:t xml:space="preserve"> support - which needs to be tailored to the specific needs and absorption capacity of the coastal State. </w:t>
      </w:r>
    </w:p>
    <w:p w:rsidR="000634AC" w:rsidRPr="00C77749" w:rsidRDefault="000634AC" w:rsidP="003305BA">
      <w:pPr>
        <w:pStyle w:val="StandardWeb"/>
        <w:spacing w:before="0" w:beforeAutospacing="0" w:after="0" w:afterAutospacing="0" w:line="276" w:lineRule="auto"/>
        <w:ind w:left="720"/>
        <w:jc w:val="both"/>
        <w:rPr>
          <w:rStyle w:val="Seitenzahl"/>
          <w:rFonts w:ascii="Arial" w:hAnsi="Arial" w:cs="Arial"/>
          <w:sz w:val="21"/>
          <w:szCs w:val="21"/>
          <w:lang w:val="en-GB"/>
        </w:rPr>
      </w:pPr>
    </w:p>
    <w:p w:rsidR="00F9709C" w:rsidRPr="00C77749" w:rsidRDefault="00A403E6" w:rsidP="00623E18">
      <w:pPr>
        <w:pStyle w:val="Listenabsatz"/>
        <w:numPr>
          <w:ilvl w:val="0"/>
          <w:numId w:val="26"/>
        </w:numPr>
        <w:spacing w:line="276" w:lineRule="auto"/>
        <w:rPr>
          <w:rStyle w:val="Seitenzahl"/>
          <w:rFonts w:eastAsia="Times New Roman" w:cs="Arial"/>
          <w:sz w:val="21"/>
          <w:szCs w:val="21"/>
          <w:lang w:val="en-GB" w:eastAsia="de-DE"/>
        </w:rPr>
      </w:pPr>
      <w:r w:rsidRPr="00C77749">
        <w:rPr>
          <w:rStyle w:val="Seitenzahl"/>
          <w:rFonts w:cs="Arial"/>
          <w:b/>
          <w:sz w:val="21"/>
          <w:szCs w:val="21"/>
          <w:lang w:val="en-GB"/>
        </w:rPr>
        <w:t>Compliance and exclusiveness</w:t>
      </w:r>
    </w:p>
    <w:p w:rsidR="00C5500B" w:rsidRPr="00C77749" w:rsidRDefault="00A403E6" w:rsidP="00C77749">
      <w:pPr>
        <w:pStyle w:val="StandardWeb"/>
        <w:spacing w:before="0" w:beforeAutospacing="0" w:after="0" w:afterAutospacing="0" w:line="276" w:lineRule="auto"/>
        <w:ind w:left="720"/>
        <w:jc w:val="both"/>
        <w:rPr>
          <w:rStyle w:val="Seitenzahl"/>
          <w:rFonts w:ascii="Arial" w:hAnsi="Arial" w:cs="Arial"/>
          <w:sz w:val="21"/>
          <w:szCs w:val="21"/>
          <w:lang w:val="en-GB"/>
        </w:rPr>
      </w:pPr>
      <w:r w:rsidRPr="00C77749">
        <w:rPr>
          <w:rStyle w:val="Seitenzahl"/>
          <w:rFonts w:ascii="Arial" w:hAnsi="Arial" w:cs="Arial"/>
          <w:sz w:val="21"/>
          <w:szCs w:val="21"/>
          <w:lang w:val="en-GB"/>
        </w:rPr>
        <w:t>Where there is a fisheries agreement, EU vessels should only be entitled to pursue these fisheries within the remit of the agreements in order to ensure that all EU vessels are covered by the same regulatory framework</w:t>
      </w:r>
      <w:r w:rsidR="00DE7513" w:rsidRPr="00C77749">
        <w:rPr>
          <w:rStyle w:val="Seitenzahl"/>
          <w:rFonts w:ascii="Arial" w:hAnsi="Arial" w:cs="Arial"/>
          <w:sz w:val="21"/>
          <w:szCs w:val="21"/>
          <w:lang w:val="en-GB"/>
        </w:rPr>
        <w:t xml:space="preserve"> </w:t>
      </w:r>
      <w:r w:rsidR="00460F9F" w:rsidRPr="00C77749">
        <w:rPr>
          <w:rStyle w:val="Seitenzahl"/>
          <w:rFonts w:ascii="Arial" w:hAnsi="Arial" w:cs="Arial"/>
          <w:sz w:val="21"/>
          <w:szCs w:val="21"/>
          <w:lang w:val="en-GB"/>
        </w:rPr>
        <w:t>(clause of exclusivity)</w:t>
      </w:r>
      <w:r w:rsidR="00F9709C" w:rsidRPr="00C77749">
        <w:rPr>
          <w:rStyle w:val="Seitenzahl"/>
          <w:rFonts w:ascii="Arial" w:hAnsi="Arial" w:cs="Arial"/>
          <w:sz w:val="21"/>
          <w:szCs w:val="21"/>
          <w:lang w:val="en-GB"/>
        </w:rPr>
        <w:t>.</w:t>
      </w:r>
      <w:r w:rsidR="008204C8" w:rsidRPr="00C77749">
        <w:rPr>
          <w:rStyle w:val="Seitenzahl"/>
          <w:rFonts w:ascii="Arial" w:hAnsi="Arial" w:cs="Arial"/>
          <w:sz w:val="21"/>
          <w:szCs w:val="21"/>
          <w:lang w:val="en-GB"/>
        </w:rPr>
        <w:t xml:space="preserve"> </w:t>
      </w:r>
      <w:r w:rsidRPr="00C77749">
        <w:rPr>
          <w:rStyle w:val="Seitenzahl"/>
          <w:rFonts w:ascii="Arial" w:hAnsi="Arial" w:cs="Arial"/>
          <w:sz w:val="21"/>
          <w:szCs w:val="21"/>
          <w:lang w:val="en-GB"/>
        </w:rPr>
        <w:t xml:space="preserve">By the same token, compliance with fishing regulations and requirements by EU vessels needs to be ensured in </w:t>
      </w:r>
      <w:r w:rsidR="00706117">
        <w:rPr>
          <w:rStyle w:val="Seitenzahl"/>
          <w:rFonts w:ascii="Arial" w:hAnsi="Arial" w:cs="Arial"/>
          <w:sz w:val="21"/>
          <w:szCs w:val="21"/>
          <w:lang w:val="en-GB"/>
        </w:rPr>
        <w:t>partner</w:t>
      </w:r>
      <w:r w:rsidRPr="00C77749">
        <w:rPr>
          <w:rStyle w:val="Seitenzahl"/>
          <w:rFonts w:ascii="Arial" w:hAnsi="Arial" w:cs="Arial"/>
          <w:sz w:val="21"/>
          <w:szCs w:val="21"/>
          <w:lang w:val="en-GB"/>
        </w:rPr>
        <w:t xml:space="preserve"> </w:t>
      </w:r>
      <w:r w:rsidR="00706117">
        <w:rPr>
          <w:rStyle w:val="Seitenzahl"/>
          <w:rFonts w:ascii="Arial" w:hAnsi="Arial" w:cs="Arial"/>
          <w:sz w:val="21"/>
          <w:szCs w:val="21"/>
          <w:lang w:val="en-GB"/>
        </w:rPr>
        <w:t>c</w:t>
      </w:r>
      <w:r w:rsidRPr="00C77749">
        <w:rPr>
          <w:rStyle w:val="Seitenzahl"/>
          <w:rFonts w:ascii="Arial" w:hAnsi="Arial" w:cs="Arial"/>
          <w:sz w:val="21"/>
          <w:szCs w:val="21"/>
          <w:lang w:val="en-GB"/>
        </w:rPr>
        <w:t>ountry and EU waters equally.</w:t>
      </w:r>
      <w:r w:rsidR="00056398" w:rsidRPr="00C77749">
        <w:rPr>
          <w:rStyle w:val="Seitenzahl"/>
          <w:rFonts w:ascii="Arial" w:hAnsi="Arial" w:cs="Arial"/>
          <w:sz w:val="21"/>
          <w:szCs w:val="21"/>
          <w:lang w:val="en-GB"/>
        </w:rPr>
        <w:t xml:space="preserve"> </w:t>
      </w:r>
      <w:r w:rsidR="00A75C65" w:rsidRPr="00C77749">
        <w:rPr>
          <w:rStyle w:val="Seitenzahl"/>
          <w:rFonts w:ascii="Arial" w:hAnsi="Arial" w:cs="Arial"/>
          <w:sz w:val="21"/>
          <w:szCs w:val="21"/>
          <w:lang w:val="en-GB"/>
        </w:rPr>
        <w:t>In addition, the EU should not support the transfer of its excess</w:t>
      </w:r>
      <w:r w:rsidR="00056398" w:rsidRPr="00C77749">
        <w:rPr>
          <w:rStyle w:val="Seitenzahl"/>
          <w:rFonts w:ascii="Arial" w:hAnsi="Arial" w:cs="Arial"/>
          <w:sz w:val="21"/>
          <w:szCs w:val="21"/>
          <w:lang w:val="en-GB"/>
        </w:rPr>
        <w:t xml:space="preserve"> fishing capacity to developing countries</w:t>
      </w:r>
      <w:r w:rsidR="00A75C65" w:rsidRPr="00C77749">
        <w:rPr>
          <w:rStyle w:val="Seitenzahl"/>
          <w:rFonts w:ascii="Arial" w:hAnsi="Arial" w:cs="Arial"/>
          <w:sz w:val="21"/>
          <w:szCs w:val="21"/>
          <w:lang w:val="en-GB"/>
        </w:rPr>
        <w:t xml:space="preserve"> where they may fish under less strict requirements</w:t>
      </w:r>
      <w:r w:rsidR="00A52300">
        <w:rPr>
          <w:rStyle w:val="Seitenzahl"/>
          <w:rFonts w:ascii="Arial" w:hAnsi="Arial" w:cs="Arial"/>
          <w:sz w:val="21"/>
          <w:szCs w:val="21"/>
          <w:lang w:val="en-GB"/>
        </w:rPr>
        <w:t>,</w:t>
      </w:r>
      <w:r w:rsidR="00A75C65" w:rsidRPr="00C77749">
        <w:rPr>
          <w:rStyle w:val="Seitenzahl"/>
          <w:rFonts w:ascii="Arial" w:hAnsi="Arial" w:cs="Arial"/>
          <w:sz w:val="21"/>
          <w:szCs w:val="21"/>
          <w:lang w:val="en-GB"/>
        </w:rPr>
        <w:t xml:space="preserve"> but should strive to ensure that a</w:t>
      </w:r>
      <w:r w:rsidR="00C5500B" w:rsidRPr="00C77749">
        <w:rPr>
          <w:rStyle w:val="Seitenzahl"/>
          <w:rFonts w:ascii="Arial" w:hAnsi="Arial" w:cs="Arial"/>
          <w:sz w:val="21"/>
          <w:szCs w:val="21"/>
          <w:lang w:val="en-GB"/>
        </w:rPr>
        <w:t>ll EU vessels (</w:t>
      </w:r>
      <w:r w:rsidR="00A75C65" w:rsidRPr="00C77749">
        <w:rPr>
          <w:rStyle w:val="Seitenzahl"/>
          <w:rFonts w:ascii="Arial" w:hAnsi="Arial" w:cs="Arial"/>
          <w:sz w:val="21"/>
          <w:szCs w:val="21"/>
          <w:lang w:val="en-GB"/>
        </w:rPr>
        <w:t xml:space="preserve">whether </w:t>
      </w:r>
      <w:r w:rsidR="00C5500B" w:rsidRPr="00C77749">
        <w:rPr>
          <w:rStyle w:val="Seitenzahl"/>
          <w:rFonts w:ascii="Arial" w:hAnsi="Arial" w:cs="Arial"/>
          <w:sz w:val="21"/>
          <w:szCs w:val="21"/>
          <w:lang w:val="en-GB"/>
        </w:rPr>
        <w:t xml:space="preserve">under EU flag, owned by EU companies or operating with EU capital) operating in waters </w:t>
      </w:r>
      <w:r w:rsidR="00A75C65" w:rsidRPr="00C77749">
        <w:rPr>
          <w:rStyle w:val="Seitenzahl"/>
          <w:rFonts w:ascii="Arial" w:hAnsi="Arial" w:cs="Arial"/>
          <w:sz w:val="21"/>
          <w:szCs w:val="21"/>
          <w:lang w:val="en-GB"/>
        </w:rPr>
        <w:t xml:space="preserve">outside EU waters </w:t>
      </w:r>
      <w:r w:rsidR="00C5500B" w:rsidRPr="00C77749">
        <w:rPr>
          <w:rStyle w:val="Seitenzahl"/>
          <w:rFonts w:ascii="Arial" w:hAnsi="Arial" w:cs="Arial"/>
          <w:sz w:val="21"/>
          <w:szCs w:val="21"/>
          <w:lang w:val="en-GB"/>
        </w:rPr>
        <w:t>follow the same technical, environmental and social standards</w:t>
      </w:r>
      <w:r w:rsidR="00316232">
        <w:rPr>
          <w:rStyle w:val="Seitenzahl"/>
          <w:rFonts w:ascii="Arial" w:hAnsi="Arial" w:cs="Arial"/>
          <w:sz w:val="21"/>
          <w:szCs w:val="21"/>
          <w:lang w:val="en-GB"/>
        </w:rPr>
        <w:t xml:space="preserve"> as</w:t>
      </w:r>
      <w:r w:rsidR="00C5500B" w:rsidRPr="00C77749">
        <w:rPr>
          <w:rStyle w:val="Seitenzahl"/>
          <w:rFonts w:ascii="Arial" w:hAnsi="Arial" w:cs="Arial"/>
          <w:sz w:val="21"/>
          <w:szCs w:val="21"/>
          <w:lang w:val="en-GB"/>
        </w:rPr>
        <w:t xml:space="preserve"> in the EU. </w:t>
      </w:r>
    </w:p>
    <w:p w:rsidR="00B12B19" w:rsidRPr="00A17DCE" w:rsidRDefault="00B12B19" w:rsidP="00C77749">
      <w:pPr>
        <w:pStyle w:val="StandardWeb"/>
        <w:spacing w:before="0" w:beforeAutospacing="0" w:after="0" w:afterAutospacing="0" w:line="276" w:lineRule="auto"/>
        <w:ind w:left="720"/>
        <w:jc w:val="both"/>
        <w:rPr>
          <w:rStyle w:val="Seitenzahl"/>
          <w:rFonts w:ascii="Arial" w:hAnsi="Arial" w:cs="Arial"/>
          <w:sz w:val="21"/>
          <w:szCs w:val="21"/>
          <w:lang w:val="en-US"/>
        </w:rPr>
      </w:pPr>
    </w:p>
    <w:p w:rsidR="00316232" w:rsidRPr="00C77749" w:rsidRDefault="00316232" w:rsidP="00F12281">
      <w:pPr>
        <w:pStyle w:val="StandardWeb"/>
        <w:spacing w:before="0" w:beforeAutospacing="0" w:after="120" w:afterAutospacing="0" w:line="276" w:lineRule="auto"/>
        <w:jc w:val="both"/>
        <w:rPr>
          <w:rStyle w:val="Seitenzahl"/>
          <w:rFonts w:ascii="Arial" w:hAnsi="Arial" w:cs="Arial"/>
          <w:sz w:val="21"/>
          <w:szCs w:val="21"/>
          <w:lang w:val="en-GB"/>
        </w:rPr>
      </w:pPr>
      <w:bookmarkStart w:id="0" w:name="content"/>
      <w:r w:rsidRPr="00A17DCE">
        <w:rPr>
          <w:rStyle w:val="Seitenzahl"/>
          <w:rFonts w:ascii="Arial" w:hAnsi="Arial" w:cs="Arial"/>
          <w:sz w:val="21"/>
          <w:szCs w:val="21"/>
          <w:lang w:val="en-US"/>
        </w:rPr>
        <w:t>In cases where EU vessels fish in coastal waters where no FPAs exist, it would be desirable to develop a form of good governance agreement to define the responsibilities of the parties involved</w:t>
      </w:r>
      <w:r w:rsidR="00A52300" w:rsidRPr="00A17DCE">
        <w:rPr>
          <w:rStyle w:val="Seitenzahl"/>
          <w:rFonts w:ascii="Arial" w:hAnsi="Arial" w:cs="Arial"/>
          <w:sz w:val="21"/>
          <w:szCs w:val="21"/>
          <w:lang w:val="en-US"/>
        </w:rPr>
        <w:t>,</w:t>
      </w:r>
      <w:r w:rsidRPr="00A17DCE">
        <w:rPr>
          <w:rStyle w:val="Seitenzahl"/>
          <w:rFonts w:ascii="Arial" w:hAnsi="Arial" w:cs="Arial"/>
          <w:sz w:val="21"/>
          <w:szCs w:val="21"/>
          <w:lang w:val="en-US"/>
        </w:rPr>
        <w:t xml:space="preserve"> in order to achieve </w:t>
      </w:r>
      <w:r w:rsidRPr="00C77749">
        <w:rPr>
          <w:rStyle w:val="Seitenzahl"/>
          <w:rFonts w:ascii="Arial" w:hAnsi="Arial" w:cs="Arial"/>
          <w:sz w:val="21"/>
          <w:szCs w:val="21"/>
          <w:lang w:val="en-GB"/>
        </w:rPr>
        <w:t xml:space="preserve">environmentally, socially and economically sustainable agreements from the perspective of both partners. Global instruments, such as the FAO Code of Conduct for Responsible fisheries, should form the basis of such agreements. </w:t>
      </w:r>
    </w:p>
    <w:p w:rsidR="003F49CC" w:rsidRPr="00F12281" w:rsidRDefault="00A52300" w:rsidP="00F12281">
      <w:pPr>
        <w:pStyle w:val="StandardWeb"/>
        <w:spacing w:before="0" w:beforeAutospacing="0" w:after="120" w:afterAutospacing="0" w:line="276" w:lineRule="auto"/>
        <w:jc w:val="both"/>
        <w:rPr>
          <w:rStyle w:val="Seitenzahl"/>
          <w:rFonts w:ascii="Arial" w:hAnsi="Arial" w:cs="Arial"/>
          <w:sz w:val="21"/>
          <w:szCs w:val="21"/>
          <w:lang w:val="en-GB"/>
        </w:rPr>
      </w:pPr>
      <w:r>
        <w:rPr>
          <w:rStyle w:val="Seitenzahl"/>
          <w:rFonts w:ascii="Arial" w:hAnsi="Arial" w:cs="Arial"/>
          <w:sz w:val="21"/>
          <w:szCs w:val="21"/>
          <w:lang w:val="en-GB"/>
        </w:rPr>
        <w:t>In con</w:t>
      </w:r>
      <w:r w:rsidR="0075430F">
        <w:rPr>
          <w:rStyle w:val="Seitenzahl"/>
          <w:rFonts w:ascii="Arial" w:hAnsi="Arial" w:cs="Arial"/>
          <w:sz w:val="21"/>
          <w:szCs w:val="21"/>
          <w:lang w:val="en-GB"/>
        </w:rPr>
        <w:t>c</w:t>
      </w:r>
      <w:r>
        <w:rPr>
          <w:rStyle w:val="Seitenzahl"/>
          <w:rFonts w:ascii="Arial" w:hAnsi="Arial" w:cs="Arial"/>
          <w:sz w:val="21"/>
          <w:szCs w:val="21"/>
          <w:lang w:val="en-GB"/>
        </w:rPr>
        <w:t>lusion</w:t>
      </w:r>
      <w:r w:rsidR="009A7953" w:rsidRPr="00F12281">
        <w:rPr>
          <w:rStyle w:val="Seitenzahl"/>
          <w:rFonts w:ascii="Arial" w:hAnsi="Arial" w:cs="Arial"/>
          <w:sz w:val="21"/>
          <w:szCs w:val="21"/>
          <w:lang w:val="en-GB"/>
        </w:rPr>
        <w:t>, t</w:t>
      </w:r>
      <w:r w:rsidR="003F49CC" w:rsidRPr="00F12281">
        <w:rPr>
          <w:rStyle w:val="Seitenzahl"/>
          <w:rFonts w:ascii="Arial" w:hAnsi="Arial" w:cs="Arial"/>
          <w:sz w:val="21"/>
          <w:szCs w:val="21"/>
          <w:lang w:val="en-GB"/>
        </w:rPr>
        <w:t xml:space="preserve">he future CFP </w:t>
      </w:r>
      <w:r w:rsidR="009A7953" w:rsidRPr="00F12281">
        <w:rPr>
          <w:rStyle w:val="Seitenzahl"/>
          <w:rFonts w:ascii="Arial" w:hAnsi="Arial" w:cs="Arial"/>
          <w:sz w:val="21"/>
          <w:szCs w:val="21"/>
          <w:lang w:val="en-GB"/>
        </w:rPr>
        <w:t xml:space="preserve">will </w:t>
      </w:r>
      <w:r w:rsidR="00FF7E19" w:rsidRPr="00F12281">
        <w:rPr>
          <w:rStyle w:val="Seitenzahl"/>
          <w:rFonts w:ascii="Arial" w:hAnsi="Arial" w:cs="Arial"/>
          <w:sz w:val="21"/>
          <w:szCs w:val="21"/>
          <w:lang w:val="en-GB"/>
        </w:rPr>
        <w:t xml:space="preserve">need </w:t>
      </w:r>
      <w:r w:rsidR="009A7953" w:rsidRPr="00F12281">
        <w:rPr>
          <w:rStyle w:val="Seitenzahl"/>
          <w:rFonts w:ascii="Arial" w:hAnsi="Arial" w:cs="Arial"/>
          <w:sz w:val="21"/>
          <w:szCs w:val="21"/>
          <w:lang w:val="en-GB"/>
        </w:rPr>
        <w:t xml:space="preserve">to </w:t>
      </w:r>
      <w:r w:rsidR="003F49CC" w:rsidRPr="00F12281">
        <w:rPr>
          <w:rStyle w:val="Seitenzahl"/>
          <w:rFonts w:ascii="Arial" w:hAnsi="Arial" w:cs="Arial"/>
          <w:sz w:val="21"/>
          <w:szCs w:val="21"/>
          <w:lang w:val="en-GB"/>
        </w:rPr>
        <w:t>reinforce P</w:t>
      </w:r>
      <w:r w:rsidR="00B12B19" w:rsidRPr="00F12281">
        <w:rPr>
          <w:rStyle w:val="Seitenzahl"/>
          <w:rFonts w:ascii="Arial" w:hAnsi="Arial" w:cs="Arial"/>
          <w:sz w:val="21"/>
          <w:szCs w:val="21"/>
          <w:lang w:val="en-GB"/>
        </w:rPr>
        <w:t xml:space="preserve">olicy </w:t>
      </w:r>
      <w:r w:rsidR="003F49CC" w:rsidRPr="00F12281">
        <w:rPr>
          <w:rStyle w:val="Seitenzahl"/>
          <w:rFonts w:ascii="Arial" w:hAnsi="Arial" w:cs="Arial"/>
          <w:sz w:val="21"/>
          <w:szCs w:val="21"/>
          <w:lang w:val="en-GB"/>
        </w:rPr>
        <w:t>C</w:t>
      </w:r>
      <w:r w:rsidR="00B12B19" w:rsidRPr="00F12281">
        <w:rPr>
          <w:rStyle w:val="Seitenzahl"/>
          <w:rFonts w:ascii="Arial" w:hAnsi="Arial" w:cs="Arial"/>
          <w:sz w:val="21"/>
          <w:szCs w:val="21"/>
          <w:lang w:val="en-GB"/>
        </w:rPr>
        <w:t xml:space="preserve">oherence for </w:t>
      </w:r>
      <w:r w:rsidR="003F49CC" w:rsidRPr="00F12281">
        <w:rPr>
          <w:rStyle w:val="Seitenzahl"/>
          <w:rFonts w:ascii="Arial" w:hAnsi="Arial" w:cs="Arial"/>
          <w:sz w:val="21"/>
          <w:szCs w:val="21"/>
          <w:lang w:val="en-GB"/>
        </w:rPr>
        <w:t>D</w:t>
      </w:r>
      <w:r w:rsidR="00B12B19" w:rsidRPr="00F12281">
        <w:rPr>
          <w:rStyle w:val="Seitenzahl"/>
          <w:rFonts w:ascii="Arial" w:hAnsi="Arial" w:cs="Arial"/>
          <w:sz w:val="21"/>
          <w:szCs w:val="21"/>
          <w:lang w:val="en-GB"/>
        </w:rPr>
        <w:t>evelopment</w:t>
      </w:r>
      <w:r w:rsidR="00FF7E19" w:rsidRPr="00F12281">
        <w:rPr>
          <w:rStyle w:val="Seitenzahl"/>
          <w:rFonts w:ascii="Arial" w:hAnsi="Arial" w:cs="Arial"/>
          <w:sz w:val="21"/>
          <w:szCs w:val="21"/>
          <w:lang w:val="en-GB"/>
        </w:rPr>
        <w:t xml:space="preserve">. To this end, </w:t>
      </w:r>
      <w:r w:rsidR="003F49CC" w:rsidRPr="00F12281">
        <w:rPr>
          <w:rStyle w:val="Seitenzahl"/>
          <w:rFonts w:ascii="Arial" w:hAnsi="Arial" w:cs="Arial"/>
          <w:sz w:val="21"/>
          <w:szCs w:val="21"/>
          <w:lang w:val="en-GB"/>
        </w:rPr>
        <w:t>regular assessments of the economic, social and environmental impacts of all EU policies that affect fisheries development in the third countr</w:t>
      </w:r>
      <w:r w:rsidR="00316232" w:rsidRPr="00F12281">
        <w:rPr>
          <w:rStyle w:val="Seitenzahl"/>
          <w:rFonts w:ascii="Arial" w:hAnsi="Arial" w:cs="Arial"/>
          <w:sz w:val="21"/>
          <w:szCs w:val="21"/>
          <w:lang w:val="en-GB"/>
        </w:rPr>
        <w:t>ies</w:t>
      </w:r>
      <w:r w:rsidR="003F49CC" w:rsidRPr="00F12281">
        <w:rPr>
          <w:rStyle w:val="Seitenzahl"/>
          <w:rFonts w:ascii="Arial" w:hAnsi="Arial" w:cs="Arial"/>
          <w:sz w:val="21"/>
          <w:szCs w:val="21"/>
          <w:lang w:val="en-GB"/>
        </w:rPr>
        <w:t xml:space="preserve"> concerned should be </w:t>
      </w:r>
      <w:r w:rsidR="001A18BC" w:rsidRPr="00F12281">
        <w:rPr>
          <w:rStyle w:val="Seitenzahl"/>
          <w:rFonts w:ascii="Arial" w:hAnsi="Arial" w:cs="Arial"/>
          <w:sz w:val="21"/>
          <w:szCs w:val="21"/>
          <w:lang w:val="en-GB"/>
        </w:rPr>
        <w:t xml:space="preserve">undertaken and </w:t>
      </w:r>
      <w:r w:rsidR="003F49CC" w:rsidRPr="00F12281">
        <w:rPr>
          <w:rStyle w:val="Seitenzahl"/>
          <w:rFonts w:ascii="Arial" w:hAnsi="Arial" w:cs="Arial"/>
          <w:sz w:val="21"/>
          <w:szCs w:val="21"/>
          <w:lang w:val="en-GB"/>
        </w:rPr>
        <w:t xml:space="preserve">published. This would </w:t>
      </w:r>
      <w:r w:rsidR="00FF7E19" w:rsidRPr="00F12281">
        <w:rPr>
          <w:rStyle w:val="Seitenzahl"/>
          <w:rFonts w:ascii="Arial" w:hAnsi="Arial" w:cs="Arial"/>
          <w:sz w:val="21"/>
          <w:szCs w:val="21"/>
          <w:lang w:val="en-GB"/>
        </w:rPr>
        <w:t xml:space="preserve">require the putting </w:t>
      </w:r>
      <w:r w:rsidR="003F49CC" w:rsidRPr="00F12281">
        <w:rPr>
          <w:rStyle w:val="Seitenzahl"/>
          <w:rFonts w:ascii="Arial" w:hAnsi="Arial" w:cs="Arial"/>
          <w:sz w:val="21"/>
          <w:szCs w:val="21"/>
          <w:lang w:val="en-GB"/>
        </w:rPr>
        <w:t>in place</w:t>
      </w:r>
      <w:r w:rsidR="00FF7E19" w:rsidRPr="00F12281">
        <w:rPr>
          <w:rStyle w:val="Seitenzahl"/>
          <w:rFonts w:ascii="Arial" w:hAnsi="Arial" w:cs="Arial"/>
          <w:sz w:val="21"/>
          <w:szCs w:val="21"/>
          <w:lang w:val="en-GB"/>
        </w:rPr>
        <w:t xml:space="preserve"> of</w:t>
      </w:r>
      <w:r w:rsidR="003F49CC" w:rsidRPr="00F12281">
        <w:rPr>
          <w:rStyle w:val="Seitenzahl"/>
          <w:rFonts w:ascii="Arial" w:hAnsi="Arial" w:cs="Arial"/>
          <w:sz w:val="21"/>
          <w:szCs w:val="21"/>
          <w:lang w:val="en-GB"/>
        </w:rPr>
        <w:t xml:space="preserve"> a collaborati</w:t>
      </w:r>
      <w:r w:rsidR="00FF7E19" w:rsidRPr="00F12281">
        <w:rPr>
          <w:rStyle w:val="Seitenzahl"/>
          <w:rFonts w:ascii="Arial" w:hAnsi="Arial" w:cs="Arial"/>
          <w:sz w:val="21"/>
          <w:szCs w:val="21"/>
          <w:lang w:val="en-GB"/>
        </w:rPr>
        <w:t>ng mechanism</w:t>
      </w:r>
      <w:r w:rsidR="003F49CC" w:rsidRPr="00F12281">
        <w:rPr>
          <w:rStyle w:val="Seitenzahl"/>
          <w:rFonts w:ascii="Arial" w:hAnsi="Arial" w:cs="Arial"/>
          <w:sz w:val="21"/>
          <w:szCs w:val="21"/>
          <w:lang w:val="en-GB"/>
        </w:rPr>
        <w:t xml:space="preserve"> between the European Commission and EU Member States</w:t>
      </w:r>
      <w:r>
        <w:rPr>
          <w:rStyle w:val="Seitenzahl"/>
          <w:rFonts w:ascii="Arial" w:hAnsi="Arial" w:cs="Arial"/>
          <w:sz w:val="21"/>
          <w:szCs w:val="21"/>
          <w:lang w:val="en-GB"/>
        </w:rPr>
        <w:t xml:space="preserve"> </w:t>
      </w:r>
      <w:r w:rsidR="00FF7E19" w:rsidRPr="00F12281">
        <w:rPr>
          <w:rStyle w:val="Seitenzahl"/>
          <w:rFonts w:ascii="Arial" w:hAnsi="Arial" w:cs="Arial"/>
          <w:sz w:val="21"/>
          <w:szCs w:val="21"/>
          <w:lang w:val="en-GB"/>
        </w:rPr>
        <w:t xml:space="preserve">with interventions </w:t>
      </w:r>
      <w:r w:rsidR="003F49CC" w:rsidRPr="00F12281">
        <w:rPr>
          <w:rStyle w:val="Seitenzahl"/>
          <w:rFonts w:ascii="Arial" w:hAnsi="Arial" w:cs="Arial"/>
          <w:sz w:val="21"/>
          <w:szCs w:val="21"/>
          <w:lang w:val="en-GB"/>
        </w:rPr>
        <w:t>in developing countries</w:t>
      </w:r>
      <w:r w:rsidR="00FF7E19" w:rsidRPr="00F12281">
        <w:rPr>
          <w:rStyle w:val="Seitenzahl"/>
          <w:rFonts w:ascii="Arial" w:hAnsi="Arial" w:cs="Arial"/>
          <w:sz w:val="21"/>
          <w:szCs w:val="21"/>
          <w:lang w:val="en-GB"/>
        </w:rPr>
        <w:t>’</w:t>
      </w:r>
      <w:r w:rsidR="003F49CC" w:rsidRPr="00F12281">
        <w:rPr>
          <w:rStyle w:val="Seitenzahl"/>
          <w:rFonts w:ascii="Arial" w:hAnsi="Arial" w:cs="Arial"/>
          <w:sz w:val="21"/>
          <w:szCs w:val="21"/>
          <w:lang w:val="en-GB"/>
        </w:rPr>
        <w:t xml:space="preserve"> fisheries sector</w:t>
      </w:r>
      <w:r>
        <w:rPr>
          <w:rStyle w:val="Seitenzahl"/>
          <w:rFonts w:ascii="Arial" w:hAnsi="Arial" w:cs="Arial"/>
          <w:sz w:val="21"/>
          <w:szCs w:val="21"/>
          <w:lang w:val="en-GB"/>
        </w:rPr>
        <w:t>,</w:t>
      </w:r>
      <w:r w:rsidR="00FF7E19" w:rsidRPr="00F12281">
        <w:rPr>
          <w:rStyle w:val="Seitenzahl"/>
          <w:rFonts w:ascii="Arial" w:hAnsi="Arial" w:cs="Arial"/>
          <w:sz w:val="21"/>
          <w:szCs w:val="21"/>
          <w:lang w:val="en-GB"/>
        </w:rPr>
        <w:t xml:space="preserve"> and include</w:t>
      </w:r>
      <w:r w:rsidR="003F49CC" w:rsidRPr="00F12281">
        <w:rPr>
          <w:rStyle w:val="Seitenzahl"/>
          <w:rFonts w:ascii="Arial" w:hAnsi="Arial" w:cs="Arial"/>
          <w:sz w:val="21"/>
          <w:szCs w:val="21"/>
          <w:lang w:val="en-GB"/>
        </w:rPr>
        <w:t xml:space="preserve"> trade</w:t>
      </w:r>
      <w:r>
        <w:rPr>
          <w:rStyle w:val="Seitenzahl"/>
          <w:rFonts w:ascii="Arial" w:hAnsi="Arial" w:cs="Arial"/>
          <w:sz w:val="21"/>
          <w:szCs w:val="21"/>
          <w:lang w:val="en-GB"/>
        </w:rPr>
        <w:t xml:space="preserve"> </w:t>
      </w:r>
      <w:r w:rsidR="00FF7E19" w:rsidRPr="00F12281">
        <w:rPr>
          <w:rStyle w:val="Seitenzahl"/>
          <w:rFonts w:ascii="Arial" w:hAnsi="Arial" w:cs="Arial"/>
          <w:sz w:val="21"/>
          <w:szCs w:val="21"/>
          <w:lang w:val="en-GB"/>
        </w:rPr>
        <w:t>as well as development aid and other forms of</w:t>
      </w:r>
      <w:r w:rsidR="003F49CC" w:rsidRPr="00F12281">
        <w:rPr>
          <w:rStyle w:val="Seitenzahl"/>
          <w:rFonts w:ascii="Arial" w:hAnsi="Arial" w:cs="Arial"/>
          <w:sz w:val="21"/>
          <w:szCs w:val="21"/>
          <w:lang w:val="en-GB"/>
        </w:rPr>
        <w:t xml:space="preserve"> bilateral cooperation. </w:t>
      </w:r>
      <w:r w:rsidR="00316232" w:rsidRPr="00F12281">
        <w:rPr>
          <w:rStyle w:val="Seitenzahl"/>
          <w:rFonts w:ascii="Arial" w:hAnsi="Arial" w:cs="Arial"/>
          <w:sz w:val="21"/>
          <w:szCs w:val="21"/>
          <w:lang w:val="en-GB"/>
        </w:rPr>
        <w:t xml:space="preserve">Such a mechanism </w:t>
      </w:r>
      <w:r w:rsidR="00FF7E19" w:rsidRPr="00F12281">
        <w:rPr>
          <w:rStyle w:val="Seitenzahl"/>
          <w:rFonts w:ascii="Arial" w:hAnsi="Arial" w:cs="Arial"/>
          <w:sz w:val="21"/>
          <w:szCs w:val="21"/>
          <w:lang w:val="en-GB"/>
        </w:rPr>
        <w:t>ought to</w:t>
      </w:r>
      <w:r w:rsidR="003F49CC" w:rsidRPr="00F12281">
        <w:rPr>
          <w:rStyle w:val="Seitenzahl"/>
          <w:rFonts w:ascii="Arial" w:hAnsi="Arial" w:cs="Arial"/>
          <w:sz w:val="21"/>
          <w:szCs w:val="21"/>
          <w:lang w:val="en-GB"/>
        </w:rPr>
        <w:t xml:space="preserve"> also facilitate the mobili</w:t>
      </w:r>
      <w:r w:rsidR="00FF7E19" w:rsidRPr="00F12281">
        <w:rPr>
          <w:rStyle w:val="Seitenzahl"/>
          <w:rFonts w:ascii="Arial" w:hAnsi="Arial" w:cs="Arial"/>
          <w:sz w:val="21"/>
          <w:szCs w:val="21"/>
          <w:lang w:val="en-GB"/>
        </w:rPr>
        <w:t>s</w:t>
      </w:r>
      <w:r w:rsidR="003F49CC" w:rsidRPr="00F12281">
        <w:rPr>
          <w:rStyle w:val="Seitenzahl"/>
          <w:rFonts w:ascii="Arial" w:hAnsi="Arial" w:cs="Arial"/>
          <w:sz w:val="21"/>
          <w:szCs w:val="21"/>
          <w:lang w:val="en-GB"/>
        </w:rPr>
        <w:t xml:space="preserve">ation of </w:t>
      </w:r>
      <w:r w:rsidR="00FF7E19" w:rsidRPr="00F12281">
        <w:rPr>
          <w:rStyle w:val="Seitenzahl"/>
          <w:rFonts w:ascii="Arial" w:hAnsi="Arial" w:cs="Arial"/>
          <w:sz w:val="21"/>
          <w:szCs w:val="21"/>
          <w:lang w:val="en-GB"/>
        </w:rPr>
        <w:t xml:space="preserve">the </w:t>
      </w:r>
      <w:r w:rsidR="003F49CC" w:rsidRPr="00F12281">
        <w:rPr>
          <w:rStyle w:val="Seitenzahl"/>
          <w:rFonts w:ascii="Arial" w:hAnsi="Arial" w:cs="Arial"/>
          <w:sz w:val="21"/>
          <w:szCs w:val="21"/>
          <w:lang w:val="en-GB"/>
        </w:rPr>
        <w:t xml:space="preserve">support </w:t>
      </w:r>
      <w:r w:rsidR="00FF7E19" w:rsidRPr="00F12281">
        <w:rPr>
          <w:rStyle w:val="Seitenzahl"/>
          <w:rFonts w:ascii="Arial" w:hAnsi="Arial" w:cs="Arial"/>
          <w:sz w:val="21"/>
          <w:szCs w:val="21"/>
          <w:lang w:val="en-GB"/>
        </w:rPr>
        <w:t xml:space="preserve">necessary </w:t>
      </w:r>
      <w:r w:rsidR="003F49CC" w:rsidRPr="00F12281">
        <w:rPr>
          <w:rStyle w:val="Seitenzahl"/>
          <w:rFonts w:ascii="Arial" w:hAnsi="Arial" w:cs="Arial"/>
          <w:sz w:val="21"/>
          <w:szCs w:val="21"/>
          <w:lang w:val="en-GB"/>
        </w:rPr>
        <w:t>(funds</w:t>
      </w:r>
      <w:r w:rsidR="00FF7E19" w:rsidRPr="00F12281">
        <w:rPr>
          <w:rStyle w:val="Seitenzahl"/>
          <w:rFonts w:ascii="Arial" w:hAnsi="Arial" w:cs="Arial"/>
          <w:sz w:val="21"/>
          <w:szCs w:val="21"/>
          <w:lang w:val="en-GB"/>
        </w:rPr>
        <w:t xml:space="preserve"> as well as</w:t>
      </w:r>
      <w:r w:rsidR="003F49CC" w:rsidRPr="00F12281">
        <w:rPr>
          <w:rStyle w:val="Seitenzahl"/>
          <w:rFonts w:ascii="Arial" w:hAnsi="Arial" w:cs="Arial"/>
          <w:sz w:val="21"/>
          <w:szCs w:val="21"/>
          <w:lang w:val="en-GB"/>
        </w:rPr>
        <w:t xml:space="preserve"> technical support) to achieve </w:t>
      </w:r>
      <w:r w:rsidR="00FF7E19" w:rsidRPr="00F12281">
        <w:rPr>
          <w:rStyle w:val="Seitenzahl"/>
          <w:rFonts w:ascii="Arial" w:hAnsi="Arial" w:cs="Arial"/>
          <w:sz w:val="21"/>
          <w:szCs w:val="21"/>
          <w:lang w:val="en-GB"/>
        </w:rPr>
        <w:t xml:space="preserve">common </w:t>
      </w:r>
      <w:r w:rsidR="003F49CC" w:rsidRPr="00F12281">
        <w:rPr>
          <w:rStyle w:val="Seitenzahl"/>
          <w:rFonts w:ascii="Arial" w:hAnsi="Arial" w:cs="Arial"/>
          <w:sz w:val="21"/>
          <w:szCs w:val="21"/>
          <w:lang w:val="en-GB"/>
        </w:rPr>
        <w:t>goals.</w:t>
      </w:r>
    </w:p>
    <w:p w:rsidR="00316232" w:rsidRPr="0075430F" w:rsidRDefault="00316232">
      <w:pPr>
        <w:spacing w:after="200" w:line="276" w:lineRule="auto"/>
        <w:rPr>
          <w:rFonts w:eastAsia="Times New Roman" w:cs="Arial"/>
          <w:b/>
          <w:bCs/>
          <w:sz w:val="21"/>
          <w:szCs w:val="21"/>
          <w:lang w:val="en-US" w:eastAsia="de-DE"/>
        </w:rPr>
      </w:pPr>
      <w:r w:rsidRPr="0075430F">
        <w:rPr>
          <w:rFonts w:cs="Arial"/>
          <w:b/>
          <w:bCs/>
          <w:sz w:val="21"/>
          <w:szCs w:val="21"/>
          <w:lang w:val="en-US"/>
        </w:rPr>
        <w:br w:type="page"/>
      </w:r>
    </w:p>
    <w:p w:rsidR="005A353D" w:rsidRPr="001B5772" w:rsidRDefault="00FB599E" w:rsidP="001B5772">
      <w:pPr>
        <w:pStyle w:val="StandardWeb"/>
        <w:rPr>
          <w:rFonts w:ascii="Arial" w:hAnsi="Arial" w:cs="Arial"/>
          <w:b/>
          <w:bCs/>
          <w:sz w:val="21"/>
          <w:szCs w:val="21"/>
        </w:rPr>
      </w:pPr>
      <w:r w:rsidRPr="001B5772">
        <w:rPr>
          <w:rFonts w:ascii="Arial" w:hAnsi="Arial" w:cs="Arial"/>
          <w:b/>
          <w:bCs/>
          <w:sz w:val="21"/>
          <w:szCs w:val="21"/>
        </w:rPr>
        <w:lastRenderedPageBreak/>
        <w:t>-------------------------------------------------------------------------------------------------------</w:t>
      </w:r>
      <w:r w:rsidR="008B38A9">
        <w:rPr>
          <w:rFonts w:ascii="Arial" w:hAnsi="Arial" w:cs="Arial"/>
          <w:b/>
          <w:bCs/>
          <w:sz w:val="21"/>
          <w:szCs w:val="21"/>
        </w:rPr>
        <w:t>--------------------------</w:t>
      </w:r>
    </w:p>
    <w:p w:rsidR="00F23EDA" w:rsidRPr="001B5772" w:rsidRDefault="00FB599E" w:rsidP="001B5772">
      <w:pPr>
        <w:pStyle w:val="StandardWeb"/>
        <w:rPr>
          <w:rFonts w:ascii="Arial" w:hAnsi="Arial" w:cs="Arial"/>
          <w:b/>
          <w:bCs/>
          <w:sz w:val="20"/>
          <w:szCs w:val="20"/>
        </w:rPr>
      </w:pPr>
      <w:r w:rsidRPr="001B5772">
        <w:rPr>
          <w:rFonts w:ascii="Arial" w:hAnsi="Arial" w:cs="Arial"/>
          <w:b/>
          <w:bCs/>
          <w:sz w:val="20"/>
          <w:szCs w:val="20"/>
        </w:rPr>
        <w:t xml:space="preserve">Reference </w:t>
      </w:r>
      <w:proofErr w:type="spellStart"/>
      <w:r w:rsidRPr="001B5772">
        <w:rPr>
          <w:rFonts w:ascii="Arial" w:hAnsi="Arial" w:cs="Arial"/>
          <w:b/>
          <w:bCs/>
          <w:sz w:val="20"/>
          <w:szCs w:val="20"/>
        </w:rPr>
        <w:t>Documents</w:t>
      </w:r>
      <w:proofErr w:type="spellEnd"/>
      <w:r w:rsidRPr="001B5772">
        <w:rPr>
          <w:rFonts w:ascii="Arial" w:hAnsi="Arial" w:cs="Arial"/>
          <w:b/>
          <w:bCs/>
          <w:sz w:val="20"/>
          <w:szCs w:val="20"/>
        </w:rPr>
        <w:t>:</w:t>
      </w:r>
    </w:p>
    <w:p w:rsidR="00F23EDA" w:rsidRPr="001B5772" w:rsidRDefault="00F15011" w:rsidP="001B5772">
      <w:pPr>
        <w:pStyle w:val="StandardWeb"/>
        <w:numPr>
          <w:ilvl w:val="0"/>
          <w:numId w:val="21"/>
        </w:numPr>
        <w:spacing w:before="150" w:beforeAutospacing="0" w:after="150" w:afterAutospacing="0"/>
        <w:ind w:right="525"/>
        <w:rPr>
          <w:rFonts w:ascii="Arial" w:hAnsi="Arial" w:cs="Arial"/>
          <w:bCs/>
          <w:sz w:val="20"/>
          <w:szCs w:val="20"/>
          <w:lang w:val="en-US"/>
        </w:rPr>
      </w:pPr>
      <w:hyperlink r:id="rId9" w:history="1">
        <w:r w:rsidR="00FB599E" w:rsidRPr="001B5772">
          <w:rPr>
            <w:rStyle w:val="Hyperlink"/>
            <w:rFonts w:ascii="Arial" w:hAnsi="Arial" w:cs="Arial"/>
            <w:bCs/>
            <w:color w:val="auto"/>
            <w:sz w:val="20"/>
            <w:szCs w:val="20"/>
            <w:lang w:val="en-US"/>
          </w:rPr>
          <w:t>Proposal for a REGULATION OF THE EUROPEAN PARLIAMENT AND OF THE COUNCIL on the Commo</w:t>
        </w:r>
        <w:r w:rsidR="001B5772">
          <w:rPr>
            <w:rStyle w:val="Hyperlink"/>
            <w:rFonts w:ascii="Arial" w:hAnsi="Arial" w:cs="Arial"/>
            <w:bCs/>
            <w:color w:val="auto"/>
            <w:sz w:val="20"/>
            <w:szCs w:val="20"/>
            <w:lang w:val="en-US"/>
          </w:rPr>
          <w:t>n Fisheries Policy (COM/2011/</w:t>
        </w:r>
        <w:r w:rsidR="00FB599E" w:rsidRPr="001B5772">
          <w:rPr>
            <w:rStyle w:val="Hyperlink"/>
            <w:rFonts w:ascii="Arial" w:hAnsi="Arial" w:cs="Arial"/>
            <w:bCs/>
            <w:color w:val="auto"/>
            <w:sz w:val="20"/>
            <w:szCs w:val="20"/>
            <w:lang w:val="en-US"/>
          </w:rPr>
          <w:t>0425 final - 2011/0195 (COD)</w:t>
        </w:r>
      </w:hyperlink>
    </w:p>
    <w:p w:rsidR="00F23EDA" w:rsidRPr="001B5772" w:rsidRDefault="00F15011" w:rsidP="001B5772">
      <w:pPr>
        <w:pStyle w:val="StandardWeb"/>
        <w:numPr>
          <w:ilvl w:val="0"/>
          <w:numId w:val="21"/>
        </w:numPr>
        <w:spacing w:before="150" w:beforeAutospacing="0" w:after="150" w:afterAutospacing="0"/>
        <w:ind w:right="525"/>
        <w:rPr>
          <w:rFonts w:ascii="Arial" w:hAnsi="Arial" w:cs="Arial"/>
          <w:bCs/>
          <w:sz w:val="20"/>
          <w:szCs w:val="20"/>
          <w:lang w:val="en-US"/>
        </w:rPr>
      </w:pPr>
      <w:hyperlink r:id="rId10" w:history="1">
        <w:r w:rsidR="00FB599E" w:rsidRPr="001B5772">
          <w:rPr>
            <w:rStyle w:val="Hyperlink"/>
            <w:rFonts w:ascii="Arial" w:hAnsi="Arial" w:cs="Arial"/>
            <w:bCs/>
            <w:color w:val="auto"/>
            <w:sz w:val="20"/>
            <w:szCs w:val="20"/>
            <w:lang w:val="en-US"/>
          </w:rPr>
          <w:t>COMMUNICATION FROM THE COMMISSION TO THE EUROPEAN PARLIAMENT, THE COUNCIL, THE EUROPEAN ECONOMIC AND SOCIAL COMMITTEE AND THE COMMITTEE OF THE REGIONS on External Dimension of the Common Fisheries Policy (COM/2011/0424 final)</w:t>
        </w:r>
      </w:hyperlink>
    </w:p>
    <w:bookmarkEnd w:id="0"/>
    <w:p w:rsidR="000E39E1" w:rsidRPr="00C77749" w:rsidRDefault="000E39E1" w:rsidP="00F14A9A">
      <w:pPr>
        <w:spacing w:line="276" w:lineRule="auto"/>
        <w:rPr>
          <w:rFonts w:cs="Arial"/>
          <w:lang w:val="en-US"/>
        </w:rPr>
      </w:pPr>
    </w:p>
    <w:sectPr w:rsidR="000E39E1" w:rsidRPr="00C77749" w:rsidSect="00401D52">
      <w:headerReference w:type="default" r:id="rId11"/>
      <w:footerReference w:type="default" r:id="rId12"/>
      <w:footerReference w:type="first" r:id="rId13"/>
      <w:pgSz w:w="11906" w:h="16838" w:code="9"/>
      <w:pgMar w:top="1418" w:right="1418" w:bottom="1276" w:left="1418" w:header="425"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CD" w:rsidRDefault="00A02ACD" w:rsidP="00A637D0">
      <w:r>
        <w:separator/>
      </w:r>
    </w:p>
  </w:endnote>
  <w:endnote w:type="continuationSeparator" w:id="0">
    <w:p w:rsidR="00A02ACD" w:rsidRDefault="00A02ACD" w:rsidP="00A63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
    <w:tblGrid>
      <w:gridCol w:w="2410"/>
      <w:gridCol w:w="4111"/>
      <w:gridCol w:w="2549"/>
    </w:tblGrid>
    <w:tr w:rsidR="00A02ACD" w:rsidTr="000F1C7E">
      <w:tc>
        <w:tcPr>
          <w:tcW w:w="1329" w:type="pct"/>
        </w:tcPr>
        <w:p w:rsidR="00A02ACD" w:rsidRDefault="001A5663" w:rsidP="00EE4F51">
          <w:pPr>
            <w:pStyle w:val="Fuzeile"/>
            <w:tabs>
              <w:tab w:val="clear" w:pos="4536"/>
              <w:tab w:val="clear" w:pos="9072"/>
            </w:tabs>
            <w:rPr>
              <w:sz w:val="18"/>
              <w:szCs w:val="18"/>
            </w:rPr>
          </w:pPr>
          <w:r>
            <w:rPr>
              <w:sz w:val="18"/>
              <w:szCs w:val="18"/>
            </w:rPr>
            <w:t>March 2012</w:t>
          </w:r>
        </w:p>
      </w:tc>
      <w:tc>
        <w:tcPr>
          <w:tcW w:w="2266" w:type="pct"/>
        </w:tcPr>
        <w:p w:rsidR="00A02ACD" w:rsidRDefault="00A02ACD" w:rsidP="00625191">
          <w:pPr>
            <w:pStyle w:val="Fuzeile"/>
            <w:tabs>
              <w:tab w:val="clear" w:pos="4536"/>
              <w:tab w:val="clear" w:pos="9072"/>
            </w:tabs>
            <w:jc w:val="center"/>
            <w:rPr>
              <w:sz w:val="18"/>
              <w:szCs w:val="18"/>
            </w:rPr>
          </w:pPr>
        </w:p>
      </w:tc>
      <w:tc>
        <w:tcPr>
          <w:tcW w:w="1405" w:type="pct"/>
        </w:tcPr>
        <w:p w:rsidR="00A02ACD" w:rsidRDefault="00A02ACD" w:rsidP="00112883">
          <w:pPr>
            <w:pStyle w:val="Fuzeile"/>
            <w:tabs>
              <w:tab w:val="clear" w:pos="4536"/>
              <w:tab w:val="clear" w:pos="9072"/>
            </w:tabs>
            <w:ind w:right="57"/>
            <w:jc w:val="right"/>
            <w:rPr>
              <w:sz w:val="18"/>
              <w:szCs w:val="18"/>
            </w:rPr>
          </w:pPr>
          <w:r>
            <w:rPr>
              <w:rStyle w:val="Seitenzahl"/>
              <w:sz w:val="18"/>
              <w:szCs w:val="18"/>
            </w:rPr>
            <w:t xml:space="preserve">Page </w:t>
          </w:r>
          <w:r w:rsidR="00F15011">
            <w:rPr>
              <w:rStyle w:val="Seitenzahl"/>
              <w:sz w:val="18"/>
              <w:szCs w:val="18"/>
            </w:rPr>
            <w:fldChar w:fldCharType="begin"/>
          </w:r>
          <w:r>
            <w:rPr>
              <w:rStyle w:val="Seitenzahl"/>
              <w:sz w:val="18"/>
              <w:szCs w:val="18"/>
            </w:rPr>
            <w:instrText xml:space="preserve"> PAGE  </w:instrText>
          </w:r>
          <w:r w:rsidR="00F15011">
            <w:rPr>
              <w:rStyle w:val="Seitenzahl"/>
              <w:sz w:val="18"/>
              <w:szCs w:val="18"/>
            </w:rPr>
            <w:fldChar w:fldCharType="separate"/>
          </w:r>
          <w:r w:rsidR="00D310CB">
            <w:rPr>
              <w:rStyle w:val="Seitenzahl"/>
              <w:noProof/>
              <w:sz w:val="18"/>
              <w:szCs w:val="18"/>
            </w:rPr>
            <w:t>4</w:t>
          </w:r>
          <w:r w:rsidR="00F15011">
            <w:rPr>
              <w:rStyle w:val="Seitenzahl"/>
              <w:sz w:val="18"/>
              <w:szCs w:val="18"/>
            </w:rPr>
            <w:fldChar w:fldCharType="end"/>
          </w:r>
        </w:p>
      </w:tc>
    </w:tr>
  </w:tbl>
  <w:p w:rsidR="00A02ACD" w:rsidRPr="00165E31" w:rsidRDefault="00A02ACD" w:rsidP="00165E31">
    <w:pPr>
      <w:pStyle w:val="Fuzeil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
    <w:tblGrid>
      <w:gridCol w:w="2410"/>
      <w:gridCol w:w="4111"/>
      <w:gridCol w:w="2549"/>
    </w:tblGrid>
    <w:tr w:rsidR="001A5663" w:rsidTr="000217DF">
      <w:tc>
        <w:tcPr>
          <w:tcW w:w="1329" w:type="pct"/>
        </w:tcPr>
        <w:p w:rsidR="001A5663" w:rsidRDefault="001A5663" w:rsidP="000217DF">
          <w:pPr>
            <w:pStyle w:val="Fuzeile"/>
            <w:tabs>
              <w:tab w:val="clear" w:pos="4536"/>
              <w:tab w:val="clear" w:pos="9072"/>
            </w:tabs>
            <w:rPr>
              <w:sz w:val="18"/>
              <w:szCs w:val="18"/>
            </w:rPr>
          </w:pPr>
          <w:r>
            <w:rPr>
              <w:sz w:val="18"/>
              <w:szCs w:val="18"/>
            </w:rPr>
            <w:t>March 2012</w:t>
          </w:r>
        </w:p>
      </w:tc>
      <w:tc>
        <w:tcPr>
          <w:tcW w:w="2266" w:type="pct"/>
        </w:tcPr>
        <w:p w:rsidR="001A5663" w:rsidRDefault="001A5663" w:rsidP="000217DF">
          <w:pPr>
            <w:pStyle w:val="Fuzeile"/>
            <w:tabs>
              <w:tab w:val="clear" w:pos="4536"/>
              <w:tab w:val="clear" w:pos="9072"/>
            </w:tabs>
            <w:jc w:val="center"/>
            <w:rPr>
              <w:sz w:val="18"/>
              <w:szCs w:val="18"/>
            </w:rPr>
          </w:pPr>
        </w:p>
      </w:tc>
      <w:tc>
        <w:tcPr>
          <w:tcW w:w="1405" w:type="pct"/>
        </w:tcPr>
        <w:p w:rsidR="001A5663" w:rsidRDefault="001A5663" w:rsidP="000217DF">
          <w:pPr>
            <w:pStyle w:val="Fuzeile"/>
            <w:tabs>
              <w:tab w:val="clear" w:pos="4536"/>
              <w:tab w:val="clear" w:pos="9072"/>
            </w:tabs>
            <w:ind w:right="57"/>
            <w:jc w:val="right"/>
            <w:rPr>
              <w:sz w:val="18"/>
              <w:szCs w:val="18"/>
            </w:rPr>
          </w:pPr>
          <w:r>
            <w:rPr>
              <w:rStyle w:val="Seitenzahl"/>
              <w:sz w:val="18"/>
              <w:szCs w:val="18"/>
            </w:rPr>
            <w:t xml:space="preserve">Page </w:t>
          </w:r>
          <w:r w:rsidR="00F15011">
            <w:rPr>
              <w:rStyle w:val="Seitenzahl"/>
              <w:sz w:val="18"/>
              <w:szCs w:val="18"/>
            </w:rPr>
            <w:fldChar w:fldCharType="begin"/>
          </w:r>
          <w:r>
            <w:rPr>
              <w:rStyle w:val="Seitenzahl"/>
              <w:sz w:val="18"/>
              <w:szCs w:val="18"/>
            </w:rPr>
            <w:instrText xml:space="preserve"> PAGE  </w:instrText>
          </w:r>
          <w:r w:rsidR="00F15011">
            <w:rPr>
              <w:rStyle w:val="Seitenzahl"/>
              <w:sz w:val="18"/>
              <w:szCs w:val="18"/>
            </w:rPr>
            <w:fldChar w:fldCharType="separate"/>
          </w:r>
          <w:r w:rsidR="00D310CB">
            <w:rPr>
              <w:rStyle w:val="Seitenzahl"/>
              <w:noProof/>
              <w:sz w:val="18"/>
              <w:szCs w:val="18"/>
            </w:rPr>
            <w:t>1</w:t>
          </w:r>
          <w:r w:rsidR="00F15011">
            <w:rPr>
              <w:rStyle w:val="Seitenzahl"/>
              <w:sz w:val="18"/>
              <w:szCs w:val="18"/>
            </w:rPr>
            <w:fldChar w:fldCharType="end"/>
          </w:r>
        </w:p>
      </w:tc>
    </w:tr>
  </w:tbl>
  <w:p w:rsidR="001A5663" w:rsidRDefault="001A56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CD" w:rsidRDefault="00A02ACD" w:rsidP="00A637D0">
      <w:r>
        <w:separator/>
      </w:r>
    </w:p>
  </w:footnote>
  <w:footnote w:type="continuationSeparator" w:id="0">
    <w:p w:rsidR="00A02ACD" w:rsidRDefault="00A02ACD" w:rsidP="00A637D0">
      <w:r>
        <w:continuationSeparator/>
      </w:r>
    </w:p>
  </w:footnote>
  <w:footnote w:id="1">
    <w:p w:rsidR="00A52300" w:rsidRDefault="00A52300">
      <w:pPr>
        <w:pStyle w:val="Funotentext"/>
      </w:pPr>
      <w:r>
        <w:rPr>
          <w:rStyle w:val="Funotenzeichen"/>
        </w:rPr>
        <w:footnoteRef/>
      </w:r>
      <w:r>
        <w:t xml:space="preserve"> </w:t>
      </w:r>
      <w:r w:rsidRPr="00BC5D09">
        <w:rPr>
          <w:sz w:val="18"/>
          <w:szCs w:val="18"/>
        </w:rPr>
        <w:t>S</w:t>
      </w:r>
      <w:proofErr w:type="spellStart"/>
      <w:r w:rsidRPr="00BC5D09">
        <w:rPr>
          <w:rStyle w:val="Seitenzahl"/>
          <w:sz w:val="18"/>
          <w:szCs w:val="18"/>
          <w:lang w:val="en-GB"/>
        </w:rPr>
        <w:t>ome</w:t>
      </w:r>
      <w:proofErr w:type="spellEnd"/>
      <w:r w:rsidRPr="00BC5D09">
        <w:rPr>
          <w:rStyle w:val="Seitenzahl"/>
          <w:sz w:val="18"/>
          <w:szCs w:val="18"/>
          <w:lang w:val="en-GB"/>
        </w:rPr>
        <w:t xml:space="preserve"> of these agreements are currently dormant</w:t>
      </w:r>
      <w:r>
        <w:rPr>
          <w:rStyle w:val="Seitenzahl"/>
          <w:sz w:val="18"/>
          <w:szCs w:val="18"/>
          <w:lang w:val="en-GB"/>
        </w:rPr>
        <w:t xml:space="preserve"> as in no protocol in force</w:t>
      </w:r>
    </w:p>
  </w:footnote>
  <w:footnote w:id="2">
    <w:p w:rsidR="00A02ACD" w:rsidRPr="002D52FA" w:rsidRDefault="00A02ACD" w:rsidP="003C44BF">
      <w:pPr>
        <w:pStyle w:val="Funotentext"/>
        <w:jc w:val="both"/>
        <w:rPr>
          <w:sz w:val="18"/>
          <w:szCs w:val="18"/>
          <w:lang w:val="en-US"/>
        </w:rPr>
      </w:pPr>
      <w:r>
        <w:rPr>
          <w:rStyle w:val="Funotenzeichen"/>
        </w:rPr>
        <w:footnoteRef/>
      </w:r>
      <w:r w:rsidRPr="00783C6B">
        <w:rPr>
          <w:lang w:val="en-US"/>
        </w:rPr>
        <w:t xml:space="preserve"> I</w:t>
      </w:r>
      <w:r w:rsidRPr="002D52FA">
        <w:rPr>
          <w:sz w:val="18"/>
          <w:szCs w:val="18"/>
          <w:lang w:val="en-US"/>
        </w:rPr>
        <w:t>n most cases, joint venture companies involving EU vessels are officially composed of 51% local capital.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Pr="00401D52" w:rsidRDefault="00A02ACD" w:rsidP="00401D52">
    <w:pPr>
      <w:pStyle w:val="Kopfzeile"/>
      <w:pBdr>
        <w:bottom w:val="single" w:sz="4" w:space="1" w:color="auto"/>
      </w:pBdr>
      <w:jc w:val="center"/>
      <w:rPr>
        <w:sz w:val="18"/>
        <w:szCs w:val="18"/>
      </w:rPr>
    </w:pPr>
    <w:r w:rsidRPr="00401D52">
      <w:rPr>
        <w:rFonts w:cs="Arial"/>
        <w:sz w:val="18"/>
        <w:szCs w:val="18"/>
      </w:rPr>
      <w:t xml:space="preserve">♦  </w:t>
    </w:r>
    <w:r w:rsidRPr="00401D52">
      <w:rPr>
        <w:sz w:val="18"/>
        <w:szCs w:val="18"/>
      </w:rPr>
      <w:t xml:space="preserve">EFDAN Vision Paper  </w:t>
    </w:r>
    <w:r w:rsidRPr="00401D52">
      <w:rPr>
        <w:rFonts w:cs="Arial"/>
        <w:sz w:val="18"/>
        <w:szCs w:val="18"/>
      </w:rPr>
      <w:t>♦</w:t>
    </w:r>
  </w:p>
  <w:p w:rsidR="00A02ACD" w:rsidRDefault="00A02A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15660F4"/>
    <w:multiLevelType w:val="hybridMultilevel"/>
    <w:tmpl w:val="4538F26E"/>
    <w:lvl w:ilvl="0" w:tplc="0F988AC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112E0"/>
    <w:multiLevelType w:val="hybridMultilevel"/>
    <w:tmpl w:val="AED83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C5F51A8"/>
    <w:multiLevelType w:val="hybridMultilevel"/>
    <w:tmpl w:val="71A89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D7E3F0D"/>
    <w:multiLevelType w:val="hybridMultilevel"/>
    <w:tmpl w:val="A8E49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58034C"/>
    <w:multiLevelType w:val="hybridMultilevel"/>
    <w:tmpl w:val="729A1F7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201A2A92"/>
    <w:multiLevelType w:val="hybridMultilevel"/>
    <w:tmpl w:val="B30A2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6C1D09"/>
    <w:multiLevelType w:val="hybridMultilevel"/>
    <w:tmpl w:val="2E78175E"/>
    <w:lvl w:ilvl="0" w:tplc="0F988AC0">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AF55FC"/>
    <w:multiLevelType w:val="hybridMultilevel"/>
    <w:tmpl w:val="A84860BA"/>
    <w:lvl w:ilvl="0" w:tplc="D8FE2506">
      <w:start w:val="2"/>
      <w:numFmt w:val="decimal"/>
      <w:lvlText w:val="%1."/>
      <w:lvlJc w:val="left"/>
      <w:pPr>
        <w:ind w:left="720" w:hanging="360"/>
      </w:pPr>
      <w:rPr>
        <w:rFonts w:hint="default"/>
        <w:color w:val="000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E91347"/>
    <w:multiLevelType w:val="hybridMultilevel"/>
    <w:tmpl w:val="2FBA6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19313C"/>
    <w:multiLevelType w:val="hybridMultilevel"/>
    <w:tmpl w:val="06C634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39F22A92"/>
    <w:multiLevelType w:val="hybridMultilevel"/>
    <w:tmpl w:val="B14A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3DE70B3"/>
    <w:multiLevelType w:val="hybridMultilevel"/>
    <w:tmpl w:val="2AF2E456"/>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44581850"/>
    <w:multiLevelType w:val="hybridMultilevel"/>
    <w:tmpl w:val="C142ADFC"/>
    <w:lvl w:ilvl="0" w:tplc="04070001">
      <w:start w:val="1"/>
      <w:numFmt w:val="bullet"/>
      <w:lvlText w:val=""/>
      <w:lvlJc w:val="left"/>
      <w:pPr>
        <w:ind w:left="1395" w:hanging="360"/>
      </w:pPr>
      <w:rPr>
        <w:rFonts w:ascii="Symbol" w:hAnsi="Symbol" w:hint="default"/>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23">
    <w:nsid w:val="4DE812B8"/>
    <w:multiLevelType w:val="hybridMultilevel"/>
    <w:tmpl w:val="FABA3450"/>
    <w:lvl w:ilvl="0" w:tplc="0F988AC0">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E22390B"/>
    <w:multiLevelType w:val="hybridMultilevel"/>
    <w:tmpl w:val="39B8AE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542726F2"/>
    <w:multiLevelType w:val="hybridMultilevel"/>
    <w:tmpl w:val="53A8D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5010F9"/>
    <w:multiLevelType w:val="hybridMultilevel"/>
    <w:tmpl w:val="002AA39E"/>
    <w:lvl w:ilvl="0" w:tplc="6480F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E56181"/>
    <w:multiLevelType w:val="hybridMultilevel"/>
    <w:tmpl w:val="3E745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7B6F52"/>
    <w:multiLevelType w:val="hybridMultilevel"/>
    <w:tmpl w:val="D2DE4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2D5C21"/>
    <w:multiLevelType w:val="hybridMultilevel"/>
    <w:tmpl w:val="14B8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4A6E11"/>
    <w:multiLevelType w:val="hybridMultilevel"/>
    <w:tmpl w:val="F2A09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62261D"/>
    <w:multiLevelType w:val="hybridMultilevel"/>
    <w:tmpl w:val="55F8A6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24"/>
  </w:num>
  <w:num w:numId="14">
    <w:abstractNumId w:val="12"/>
  </w:num>
  <w:num w:numId="15">
    <w:abstractNumId w:val="28"/>
  </w:num>
  <w:num w:numId="16">
    <w:abstractNumId w:val="18"/>
  </w:num>
  <w:num w:numId="17">
    <w:abstractNumId w:val="15"/>
  </w:num>
  <w:num w:numId="18">
    <w:abstractNumId w:val="29"/>
  </w:num>
  <w:num w:numId="19">
    <w:abstractNumId w:val="27"/>
  </w:num>
  <w:num w:numId="20">
    <w:abstractNumId w:val="19"/>
  </w:num>
  <w:num w:numId="21">
    <w:abstractNumId w:val="22"/>
  </w:num>
  <w:num w:numId="22">
    <w:abstractNumId w:val="20"/>
  </w:num>
  <w:num w:numId="23">
    <w:abstractNumId w:val="30"/>
  </w:num>
  <w:num w:numId="24">
    <w:abstractNumId w:val="10"/>
  </w:num>
  <w:num w:numId="25">
    <w:abstractNumId w:val="23"/>
  </w:num>
  <w:num w:numId="26">
    <w:abstractNumId w:val="13"/>
  </w:num>
  <w:num w:numId="27">
    <w:abstractNumId w:val="16"/>
  </w:num>
  <w:num w:numId="28">
    <w:abstractNumId w:val="31"/>
  </w:num>
  <w:num w:numId="29">
    <w:abstractNumId w:val="26"/>
  </w:num>
  <w:num w:numId="30">
    <w:abstractNumId w:val="25"/>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D84431"/>
    <w:rsid w:val="000304BC"/>
    <w:rsid w:val="00033E8B"/>
    <w:rsid w:val="00047644"/>
    <w:rsid w:val="00052942"/>
    <w:rsid w:val="000550CB"/>
    <w:rsid w:val="00055E0F"/>
    <w:rsid w:val="00056398"/>
    <w:rsid w:val="000578EA"/>
    <w:rsid w:val="00063097"/>
    <w:rsid w:val="000634AC"/>
    <w:rsid w:val="00064E26"/>
    <w:rsid w:val="000658CE"/>
    <w:rsid w:val="0007664C"/>
    <w:rsid w:val="000847CF"/>
    <w:rsid w:val="000A149B"/>
    <w:rsid w:val="000A521F"/>
    <w:rsid w:val="000A5C66"/>
    <w:rsid w:val="000A5D07"/>
    <w:rsid w:val="000B4CE8"/>
    <w:rsid w:val="000C403E"/>
    <w:rsid w:val="000C4AFB"/>
    <w:rsid w:val="000E39E1"/>
    <w:rsid w:val="000E4F84"/>
    <w:rsid w:val="000F0052"/>
    <w:rsid w:val="000F1C7E"/>
    <w:rsid w:val="000F2F38"/>
    <w:rsid w:val="000F3BEA"/>
    <w:rsid w:val="00103318"/>
    <w:rsid w:val="00105583"/>
    <w:rsid w:val="00112883"/>
    <w:rsid w:val="001130BA"/>
    <w:rsid w:val="00113EF7"/>
    <w:rsid w:val="00123D11"/>
    <w:rsid w:val="00142795"/>
    <w:rsid w:val="00145A9F"/>
    <w:rsid w:val="00150B7F"/>
    <w:rsid w:val="00161A6B"/>
    <w:rsid w:val="00165E31"/>
    <w:rsid w:val="00190868"/>
    <w:rsid w:val="00194CC7"/>
    <w:rsid w:val="001A18BC"/>
    <w:rsid w:val="001A5663"/>
    <w:rsid w:val="001B5772"/>
    <w:rsid w:val="001C07C7"/>
    <w:rsid w:val="001C0EF3"/>
    <w:rsid w:val="001D63E4"/>
    <w:rsid w:val="001E2A27"/>
    <w:rsid w:val="001E35EF"/>
    <w:rsid w:val="001F0BD4"/>
    <w:rsid w:val="00205815"/>
    <w:rsid w:val="00240FB8"/>
    <w:rsid w:val="002532B6"/>
    <w:rsid w:val="002616A5"/>
    <w:rsid w:val="00274ABB"/>
    <w:rsid w:val="00291C49"/>
    <w:rsid w:val="002A746D"/>
    <w:rsid w:val="002B6D3C"/>
    <w:rsid w:val="002C318A"/>
    <w:rsid w:val="002D3EC5"/>
    <w:rsid w:val="002D52FA"/>
    <w:rsid w:val="002E7C5D"/>
    <w:rsid w:val="00311C99"/>
    <w:rsid w:val="0031462F"/>
    <w:rsid w:val="00316232"/>
    <w:rsid w:val="00325079"/>
    <w:rsid w:val="003275BC"/>
    <w:rsid w:val="003305BA"/>
    <w:rsid w:val="003306FA"/>
    <w:rsid w:val="00333EFE"/>
    <w:rsid w:val="003369CB"/>
    <w:rsid w:val="00342E8C"/>
    <w:rsid w:val="00381047"/>
    <w:rsid w:val="00381F43"/>
    <w:rsid w:val="00385274"/>
    <w:rsid w:val="00395B5E"/>
    <w:rsid w:val="003C0EBF"/>
    <w:rsid w:val="003C1638"/>
    <w:rsid w:val="003C2DD9"/>
    <w:rsid w:val="003C44BF"/>
    <w:rsid w:val="003F49CC"/>
    <w:rsid w:val="003F6EC9"/>
    <w:rsid w:val="004014D7"/>
    <w:rsid w:val="00401D52"/>
    <w:rsid w:val="004257BA"/>
    <w:rsid w:val="004435ED"/>
    <w:rsid w:val="00443C0E"/>
    <w:rsid w:val="00460F9F"/>
    <w:rsid w:val="00461C05"/>
    <w:rsid w:val="00463EC1"/>
    <w:rsid w:val="00466305"/>
    <w:rsid w:val="004666E2"/>
    <w:rsid w:val="00467F7F"/>
    <w:rsid w:val="00473222"/>
    <w:rsid w:val="004741EE"/>
    <w:rsid w:val="0049307C"/>
    <w:rsid w:val="004B3F2C"/>
    <w:rsid w:val="004B52F9"/>
    <w:rsid w:val="004C20DC"/>
    <w:rsid w:val="004D0AFE"/>
    <w:rsid w:val="004E11DA"/>
    <w:rsid w:val="004E515F"/>
    <w:rsid w:val="004E5274"/>
    <w:rsid w:val="004F3858"/>
    <w:rsid w:val="00517773"/>
    <w:rsid w:val="00525AF9"/>
    <w:rsid w:val="005363CE"/>
    <w:rsid w:val="0058253A"/>
    <w:rsid w:val="00587882"/>
    <w:rsid w:val="00594C74"/>
    <w:rsid w:val="0059649A"/>
    <w:rsid w:val="005A353D"/>
    <w:rsid w:val="005A6505"/>
    <w:rsid w:val="005B4901"/>
    <w:rsid w:val="005B73F7"/>
    <w:rsid w:val="005D3829"/>
    <w:rsid w:val="005D500F"/>
    <w:rsid w:val="005E4DFC"/>
    <w:rsid w:val="005F1616"/>
    <w:rsid w:val="005F20FE"/>
    <w:rsid w:val="005F275B"/>
    <w:rsid w:val="006077F1"/>
    <w:rsid w:val="00611D9A"/>
    <w:rsid w:val="00613B92"/>
    <w:rsid w:val="00623E18"/>
    <w:rsid w:val="00625191"/>
    <w:rsid w:val="006306D6"/>
    <w:rsid w:val="00663A1A"/>
    <w:rsid w:val="00665A06"/>
    <w:rsid w:val="00675D23"/>
    <w:rsid w:val="006831DA"/>
    <w:rsid w:val="006973C5"/>
    <w:rsid w:val="006A6D0E"/>
    <w:rsid w:val="006C1FBE"/>
    <w:rsid w:val="006E2E2F"/>
    <w:rsid w:val="006F643B"/>
    <w:rsid w:val="00706117"/>
    <w:rsid w:val="007121B4"/>
    <w:rsid w:val="00720431"/>
    <w:rsid w:val="00722877"/>
    <w:rsid w:val="00735F2B"/>
    <w:rsid w:val="00737705"/>
    <w:rsid w:val="00740E3C"/>
    <w:rsid w:val="007435BB"/>
    <w:rsid w:val="00752140"/>
    <w:rsid w:val="00752AC5"/>
    <w:rsid w:val="0075430F"/>
    <w:rsid w:val="0077549E"/>
    <w:rsid w:val="007862E1"/>
    <w:rsid w:val="007877A8"/>
    <w:rsid w:val="007A690F"/>
    <w:rsid w:val="007B14B5"/>
    <w:rsid w:val="007D4D74"/>
    <w:rsid w:val="007D5429"/>
    <w:rsid w:val="007D626A"/>
    <w:rsid w:val="007F42AE"/>
    <w:rsid w:val="0080018C"/>
    <w:rsid w:val="00804E2D"/>
    <w:rsid w:val="008105C6"/>
    <w:rsid w:val="008204C8"/>
    <w:rsid w:val="00821998"/>
    <w:rsid w:val="00823B90"/>
    <w:rsid w:val="00823D4C"/>
    <w:rsid w:val="00824179"/>
    <w:rsid w:val="0083033E"/>
    <w:rsid w:val="00847F0B"/>
    <w:rsid w:val="00851ECF"/>
    <w:rsid w:val="00856CFA"/>
    <w:rsid w:val="0087258D"/>
    <w:rsid w:val="00880B21"/>
    <w:rsid w:val="0088422B"/>
    <w:rsid w:val="00887044"/>
    <w:rsid w:val="008A506F"/>
    <w:rsid w:val="008B37C9"/>
    <w:rsid w:val="008B38A9"/>
    <w:rsid w:val="008B672A"/>
    <w:rsid w:val="008C00BE"/>
    <w:rsid w:val="008C447B"/>
    <w:rsid w:val="008D373E"/>
    <w:rsid w:val="008E2275"/>
    <w:rsid w:val="008F46D2"/>
    <w:rsid w:val="00906962"/>
    <w:rsid w:val="00934B44"/>
    <w:rsid w:val="00935985"/>
    <w:rsid w:val="009408A4"/>
    <w:rsid w:val="0095772A"/>
    <w:rsid w:val="00960E70"/>
    <w:rsid w:val="0096353A"/>
    <w:rsid w:val="00967E88"/>
    <w:rsid w:val="00976F20"/>
    <w:rsid w:val="009873CB"/>
    <w:rsid w:val="009A13D5"/>
    <w:rsid w:val="009A2276"/>
    <w:rsid w:val="009A71B1"/>
    <w:rsid w:val="009A7953"/>
    <w:rsid w:val="009B0BA2"/>
    <w:rsid w:val="009B3883"/>
    <w:rsid w:val="009D19DD"/>
    <w:rsid w:val="009E4E08"/>
    <w:rsid w:val="009E7A1D"/>
    <w:rsid w:val="009E7E71"/>
    <w:rsid w:val="00A02ACD"/>
    <w:rsid w:val="00A07323"/>
    <w:rsid w:val="00A13972"/>
    <w:rsid w:val="00A17DCE"/>
    <w:rsid w:val="00A32032"/>
    <w:rsid w:val="00A403E6"/>
    <w:rsid w:val="00A46224"/>
    <w:rsid w:val="00A52300"/>
    <w:rsid w:val="00A637D0"/>
    <w:rsid w:val="00A75BC4"/>
    <w:rsid w:val="00A75C65"/>
    <w:rsid w:val="00AA0AC9"/>
    <w:rsid w:val="00AA0BB3"/>
    <w:rsid w:val="00AB62D3"/>
    <w:rsid w:val="00AB6F81"/>
    <w:rsid w:val="00AC0E75"/>
    <w:rsid w:val="00AC47C8"/>
    <w:rsid w:val="00AC7DFC"/>
    <w:rsid w:val="00AE6941"/>
    <w:rsid w:val="00AF23D0"/>
    <w:rsid w:val="00AF24EA"/>
    <w:rsid w:val="00B00CA9"/>
    <w:rsid w:val="00B05F43"/>
    <w:rsid w:val="00B12B19"/>
    <w:rsid w:val="00B15272"/>
    <w:rsid w:val="00B3369D"/>
    <w:rsid w:val="00B376CB"/>
    <w:rsid w:val="00B65D4A"/>
    <w:rsid w:val="00B71555"/>
    <w:rsid w:val="00B77061"/>
    <w:rsid w:val="00B86CC5"/>
    <w:rsid w:val="00B90252"/>
    <w:rsid w:val="00B91E33"/>
    <w:rsid w:val="00B930AF"/>
    <w:rsid w:val="00B95282"/>
    <w:rsid w:val="00B969D6"/>
    <w:rsid w:val="00B9724F"/>
    <w:rsid w:val="00BA06E5"/>
    <w:rsid w:val="00BA08C7"/>
    <w:rsid w:val="00BA3CAC"/>
    <w:rsid w:val="00BC1B23"/>
    <w:rsid w:val="00BC1EB5"/>
    <w:rsid w:val="00BC52B3"/>
    <w:rsid w:val="00BC5D09"/>
    <w:rsid w:val="00BC75BC"/>
    <w:rsid w:val="00BE09A4"/>
    <w:rsid w:val="00BE7D79"/>
    <w:rsid w:val="00C06D04"/>
    <w:rsid w:val="00C108F4"/>
    <w:rsid w:val="00C12671"/>
    <w:rsid w:val="00C1422E"/>
    <w:rsid w:val="00C17486"/>
    <w:rsid w:val="00C177A6"/>
    <w:rsid w:val="00C33501"/>
    <w:rsid w:val="00C34B4A"/>
    <w:rsid w:val="00C5500B"/>
    <w:rsid w:val="00C6533B"/>
    <w:rsid w:val="00C74147"/>
    <w:rsid w:val="00C76E1E"/>
    <w:rsid w:val="00C77749"/>
    <w:rsid w:val="00CB5A33"/>
    <w:rsid w:val="00CC41DD"/>
    <w:rsid w:val="00CC63DC"/>
    <w:rsid w:val="00CE264B"/>
    <w:rsid w:val="00CE4B74"/>
    <w:rsid w:val="00CF32F3"/>
    <w:rsid w:val="00D07E30"/>
    <w:rsid w:val="00D20058"/>
    <w:rsid w:val="00D202B8"/>
    <w:rsid w:val="00D2054F"/>
    <w:rsid w:val="00D24DF3"/>
    <w:rsid w:val="00D25A6B"/>
    <w:rsid w:val="00D310CB"/>
    <w:rsid w:val="00D40DCD"/>
    <w:rsid w:val="00D44A54"/>
    <w:rsid w:val="00D47C0C"/>
    <w:rsid w:val="00D52DDF"/>
    <w:rsid w:val="00D7256A"/>
    <w:rsid w:val="00D744A0"/>
    <w:rsid w:val="00D84431"/>
    <w:rsid w:val="00D97D93"/>
    <w:rsid w:val="00DB186F"/>
    <w:rsid w:val="00DD592E"/>
    <w:rsid w:val="00DE6D89"/>
    <w:rsid w:val="00DE6FC1"/>
    <w:rsid w:val="00DE7513"/>
    <w:rsid w:val="00DF6E8E"/>
    <w:rsid w:val="00E00A39"/>
    <w:rsid w:val="00E12511"/>
    <w:rsid w:val="00E16AE7"/>
    <w:rsid w:val="00E219A0"/>
    <w:rsid w:val="00E30F7B"/>
    <w:rsid w:val="00E31B24"/>
    <w:rsid w:val="00E354F8"/>
    <w:rsid w:val="00E36948"/>
    <w:rsid w:val="00E46413"/>
    <w:rsid w:val="00E477AE"/>
    <w:rsid w:val="00E52663"/>
    <w:rsid w:val="00E534D5"/>
    <w:rsid w:val="00E62B79"/>
    <w:rsid w:val="00E63015"/>
    <w:rsid w:val="00E71271"/>
    <w:rsid w:val="00E71CB5"/>
    <w:rsid w:val="00E85EE3"/>
    <w:rsid w:val="00E9115F"/>
    <w:rsid w:val="00E9383B"/>
    <w:rsid w:val="00E93FD4"/>
    <w:rsid w:val="00EC69C9"/>
    <w:rsid w:val="00ED2928"/>
    <w:rsid w:val="00ED67E0"/>
    <w:rsid w:val="00EE421C"/>
    <w:rsid w:val="00EE4F51"/>
    <w:rsid w:val="00EF4F7E"/>
    <w:rsid w:val="00F12281"/>
    <w:rsid w:val="00F14A9A"/>
    <w:rsid w:val="00F15011"/>
    <w:rsid w:val="00F23EDA"/>
    <w:rsid w:val="00F6009D"/>
    <w:rsid w:val="00F65390"/>
    <w:rsid w:val="00F75475"/>
    <w:rsid w:val="00F774ED"/>
    <w:rsid w:val="00F93810"/>
    <w:rsid w:val="00F9709C"/>
    <w:rsid w:val="00FB599E"/>
    <w:rsid w:val="00FC7EEB"/>
    <w:rsid w:val="00FD0CDF"/>
    <w:rsid w:val="00FF7E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75475"/>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0E4F84"/>
    <w:pPr>
      <w:keepNext/>
      <w:keepLines/>
      <w:tabs>
        <w:tab w:val="left" w:pos="851"/>
      </w:tabs>
      <w:spacing w:before="240"/>
      <w:jc w:val="center"/>
      <w:outlineLvl w:val="0"/>
    </w:pPr>
    <w:rPr>
      <w:rFonts w:eastAsiaTheme="majorEastAsia" w:cstheme="majorBidi"/>
      <w:bCs/>
      <w:i/>
      <w:sz w:val="30"/>
      <w:szCs w:val="30"/>
      <w:lang w:val="en-US"/>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0E4F84"/>
    <w:rPr>
      <w:rFonts w:ascii="Arial" w:eastAsiaTheme="majorEastAsia" w:hAnsi="Arial" w:cstheme="majorBidi"/>
      <w:bCs/>
      <w:i/>
      <w:sz w:val="30"/>
      <w:szCs w:val="30"/>
      <w:lang w:val="en-US"/>
    </w:rPr>
  </w:style>
  <w:style w:type="paragraph" w:styleId="KeinLeerraum">
    <w:name w:val="No Spacing"/>
    <w:basedOn w:val="Standard"/>
    <w:uiPriority w:val="4"/>
    <w:semiHidden/>
    <w:unhideWhenUsed/>
    <w:rsid w:val="000F1C7E"/>
  </w:style>
  <w:style w:type="table" w:styleId="Tabellengitternetz">
    <w:name w:val="Table Grid"/>
    <w:basedOn w:val="NormaleTabelle"/>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F75475"/>
    <w:pPr>
      <w:ind w:left="720"/>
      <w:contextualSpacing/>
    </w:pPr>
  </w:style>
  <w:style w:type="character" w:styleId="Kommentarzeichen">
    <w:name w:val="annotation reference"/>
    <w:basedOn w:val="Absatz-Standardschriftart"/>
    <w:uiPriority w:val="99"/>
    <w:semiHidden/>
    <w:unhideWhenUsed/>
    <w:rsid w:val="00F75475"/>
    <w:rPr>
      <w:sz w:val="16"/>
      <w:szCs w:val="16"/>
    </w:rPr>
  </w:style>
  <w:style w:type="paragraph" w:styleId="Kommentartext">
    <w:name w:val="annotation text"/>
    <w:basedOn w:val="Standard"/>
    <w:link w:val="KommentartextZchn"/>
    <w:uiPriority w:val="99"/>
    <w:semiHidden/>
    <w:unhideWhenUsed/>
    <w:rsid w:val="00F75475"/>
    <w:rPr>
      <w:sz w:val="20"/>
      <w:szCs w:val="20"/>
    </w:rPr>
  </w:style>
  <w:style w:type="character" w:customStyle="1" w:styleId="KommentartextZchn">
    <w:name w:val="Kommentartext Zchn"/>
    <w:basedOn w:val="Absatz-Standardschriftart"/>
    <w:link w:val="Kommentartext"/>
    <w:uiPriority w:val="99"/>
    <w:semiHidden/>
    <w:rsid w:val="00F7547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75BC"/>
    <w:rPr>
      <w:b/>
      <w:bCs/>
    </w:rPr>
  </w:style>
  <w:style w:type="character" w:customStyle="1" w:styleId="KommentarthemaZchn">
    <w:name w:val="Kommentarthema Zchn"/>
    <w:basedOn w:val="KommentartextZchn"/>
    <w:link w:val="Kommentarthema"/>
    <w:uiPriority w:val="99"/>
    <w:semiHidden/>
    <w:rsid w:val="00BC75BC"/>
    <w:rPr>
      <w:rFonts w:ascii="Arial" w:hAnsi="Arial"/>
      <w:b/>
      <w:bCs/>
      <w:sz w:val="20"/>
      <w:szCs w:val="20"/>
    </w:rPr>
  </w:style>
  <w:style w:type="paragraph" w:styleId="StandardWeb">
    <w:name w:val="Normal (Web)"/>
    <w:basedOn w:val="Standard"/>
    <w:uiPriority w:val="99"/>
    <w:unhideWhenUsed/>
    <w:rsid w:val="0095772A"/>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B37C9"/>
    <w:rPr>
      <w:color w:val="0000FF" w:themeColor="hyperlink"/>
      <w:u w:val="single"/>
    </w:rPr>
  </w:style>
  <w:style w:type="paragraph" w:customStyle="1" w:styleId="Default">
    <w:name w:val="Default"/>
    <w:rsid w:val="00D07E30"/>
    <w:pPr>
      <w:autoSpaceDE w:val="0"/>
      <w:autoSpaceDN w:val="0"/>
      <w:adjustRightInd w:val="0"/>
      <w:spacing w:after="0"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A32032"/>
    <w:rPr>
      <w:rFonts w:eastAsia="Arial" w:cs="Arial"/>
      <w:sz w:val="20"/>
      <w:szCs w:val="20"/>
      <w:lang w:val="sv-SE"/>
    </w:rPr>
  </w:style>
  <w:style w:type="character" w:customStyle="1" w:styleId="FunotentextZchn">
    <w:name w:val="Fußnotentext Zchn"/>
    <w:basedOn w:val="Absatz-Standardschriftart"/>
    <w:link w:val="Funotentext"/>
    <w:uiPriority w:val="99"/>
    <w:rsid w:val="00A32032"/>
    <w:rPr>
      <w:rFonts w:ascii="Arial" w:eastAsia="Arial" w:hAnsi="Arial" w:cs="Arial"/>
      <w:sz w:val="20"/>
      <w:szCs w:val="20"/>
      <w:lang w:val="sv-SE"/>
    </w:rPr>
  </w:style>
  <w:style w:type="character" w:styleId="Funotenzeichen">
    <w:name w:val="footnote reference"/>
    <w:basedOn w:val="Absatz-Standardschriftart"/>
    <w:uiPriority w:val="99"/>
    <w:semiHidden/>
    <w:unhideWhenUsed/>
    <w:rsid w:val="00A32032"/>
    <w:rPr>
      <w:vertAlign w:val="superscript"/>
    </w:rPr>
  </w:style>
  <w:style w:type="paragraph" w:styleId="berarbeitung">
    <w:name w:val="Revision"/>
    <w:hidden/>
    <w:uiPriority w:val="99"/>
    <w:semiHidden/>
    <w:rsid w:val="00395B5E"/>
    <w:pPr>
      <w:spacing w:after="0" w:line="240" w:lineRule="auto"/>
    </w:pPr>
    <w:rPr>
      <w:rFonts w:ascii="Arial" w:hAnsi="Arial"/>
    </w:rPr>
  </w:style>
  <w:style w:type="character" w:styleId="BesuchterHyperlink">
    <w:name w:val="FollowedHyperlink"/>
    <w:basedOn w:val="Absatz-Standardschriftart"/>
    <w:uiPriority w:val="99"/>
    <w:semiHidden/>
    <w:unhideWhenUsed/>
    <w:rsid w:val="00330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196195">
      <w:bodyDiv w:val="1"/>
      <w:marLeft w:val="0"/>
      <w:marRight w:val="0"/>
      <w:marTop w:val="0"/>
      <w:marBottom w:val="0"/>
      <w:divBdr>
        <w:top w:val="none" w:sz="0" w:space="0" w:color="auto"/>
        <w:left w:val="none" w:sz="0" w:space="0" w:color="auto"/>
        <w:bottom w:val="none" w:sz="0" w:space="0" w:color="auto"/>
        <w:right w:val="none" w:sz="0" w:space="0" w:color="auto"/>
      </w:divBdr>
    </w:div>
    <w:div w:id="1185480854">
      <w:bodyDiv w:val="1"/>
      <w:marLeft w:val="0"/>
      <w:marRight w:val="0"/>
      <w:marTop w:val="0"/>
      <w:marBottom w:val="0"/>
      <w:divBdr>
        <w:top w:val="none" w:sz="0" w:space="0" w:color="auto"/>
        <w:left w:val="none" w:sz="0" w:space="0" w:color="auto"/>
        <w:bottom w:val="none" w:sz="0" w:space="0" w:color="auto"/>
        <w:right w:val="none" w:sz="0" w:space="0" w:color="auto"/>
      </w:divBdr>
    </w:div>
    <w:div w:id="2126541229">
      <w:bodyDiv w:val="1"/>
      <w:marLeft w:val="0"/>
      <w:marRight w:val="0"/>
      <w:marTop w:val="0"/>
      <w:marBottom w:val="0"/>
      <w:divBdr>
        <w:top w:val="none" w:sz="0" w:space="0" w:color="auto"/>
        <w:left w:val="none" w:sz="0" w:space="0" w:color="auto"/>
        <w:bottom w:val="none" w:sz="0" w:space="0" w:color="auto"/>
        <w:right w:val="none" w:sz="0" w:space="0" w:color="auto"/>
      </w:divBdr>
      <w:divsChild>
        <w:div w:id="292368190">
          <w:marLeft w:val="0"/>
          <w:marRight w:val="0"/>
          <w:marTop w:val="0"/>
          <w:marBottom w:val="0"/>
          <w:divBdr>
            <w:top w:val="none" w:sz="0" w:space="0" w:color="auto"/>
            <w:left w:val="none" w:sz="0" w:space="0" w:color="auto"/>
            <w:bottom w:val="none" w:sz="0" w:space="0" w:color="auto"/>
            <w:right w:val="none" w:sz="0" w:space="0" w:color="auto"/>
          </w:divBdr>
          <w:divsChild>
            <w:div w:id="284194965">
              <w:marLeft w:val="0"/>
              <w:marRight w:val="0"/>
              <w:marTop w:val="0"/>
              <w:marBottom w:val="0"/>
              <w:divBdr>
                <w:top w:val="none" w:sz="0" w:space="0" w:color="auto"/>
                <w:left w:val="none" w:sz="0" w:space="0" w:color="auto"/>
                <w:bottom w:val="none" w:sz="0" w:space="0" w:color="auto"/>
                <w:right w:val="none" w:sz="0" w:space="0" w:color="auto"/>
              </w:divBdr>
              <w:divsChild>
                <w:div w:id="247689191">
                  <w:marLeft w:val="0"/>
                  <w:marRight w:val="0"/>
                  <w:marTop w:val="0"/>
                  <w:marBottom w:val="0"/>
                  <w:divBdr>
                    <w:top w:val="none" w:sz="0" w:space="0" w:color="auto"/>
                    <w:left w:val="none" w:sz="0" w:space="0" w:color="auto"/>
                    <w:bottom w:val="none" w:sz="0" w:space="0" w:color="auto"/>
                    <w:right w:val="none" w:sz="0" w:space="0" w:color="auto"/>
                  </w:divBdr>
                  <w:divsChild>
                    <w:div w:id="1492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fis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ELEX:52011DC0424:EN:NOT" TargetMode="External"/><Relationship Id="rId4" Type="http://schemas.openxmlformats.org/officeDocument/2006/relationships/settings" Target="settings.xml"/><Relationship Id="rId9" Type="http://schemas.openxmlformats.org/officeDocument/2006/relationships/hyperlink" Target="http://eur-lex.europa.eu/LexUriServ/LexUriServ.do?uri=CELEX:52011PC0425:EN:NO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C280-7646-4EC9-A9C3-7CD4B019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9284</Characters>
  <Application>Microsoft Office Word</Application>
  <DocSecurity>0</DocSecurity>
  <Lines>149</Lines>
  <Paragraphs>35</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GTZ GmbH</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Saskia Mueller</dc:creator>
  <cp:lastModifiedBy>Miriam Saskia Mueller</cp:lastModifiedBy>
  <cp:revision>13</cp:revision>
  <cp:lastPrinted>2012-03-22T08:40:00Z</cp:lastPrinted>
  <dcterms:created xsi:type="dcterms:W3CDTF">2012-03-20T12:23:00Z</dcterms:created>
  <dcterms:modified xsi:type="dcterms:W3CDTF">2012-03-22T10:08:00Z</dcterms:modified>
</cp:coreProperties>
</file>